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E54F7" w14:textId="61FA8974" w:rsidR="002041BC" w:rsidRPr="003020F5" w:rsidRDefault="0039533C" w:rsidP="00B00153">
      <w:pPr>
        <w:jc w:val="center"/>
        <w:rPr>
          <w:rFonts w:asciiTheme="majorHAnsi" w:hAnsiTheme="majorHAnsi" w:cstheme="majorHAnsi"/>
          <w:b/>
          <w:bCs/>
          <w:sz w:val="32"/>
          <w:szCs w:val="32"/>
          <w:lang w:val="nl-BE"/>
        </w:rPr>
      </w:pPr>
      <w:r w:rsidRPr="003020F5">
        <w:rPr>
          <w:rFonts w:asciiTheme="majorHAnsi" w:hAnsiTheme="majorHAnsi" w:cstheme="majorHAnsi"/>
          <w:b/>
          <w:bCs/>
          <w:sz w:val="32"/>
          <w:szCs w:val="32"/>
          <w:lang w:val="nl-BE"/>
        </w:rPr>
        <w:t>Privacyverklaring van het Notarieel Fonds</w:t>
      </w:r>
    </w:p>
    <w:p w14:paraId="0E826695" w14:textId="45D328CE" w:rsidR="00B00153" w:rsidRPr="003020F5" w:rsidRDefault="00B00153" w:rsidP="00B00153">
      <w:pPr>
        <w:widowControl w:val="0"/>
        <w:autoSpaceDE w:val="0"/>
        <w:autoSpaceDN w:val="0"/>
        <w:spacing w:before="163" w:after="0"/>
        <w:rPr>
          <w:rFonts w:asciiTheme="majorHAnsi" w:eastAsia="Arial" w:hAnsiTheme="majorHAnsi" w:cstheme="majorHAnsi"/>
          <w:i/>
          <w:u w:val="single"/>
          <w:lang w:val="nl-NL" w:eastAsia="nl-NL" w:bidi="nl-NL"/>
        </w:rPr>
      </w:pPr>
      <w:r w:rsidRPr="003020F5">
        <w:rPr>
          <w:rFonts w:asciiTheme="majorHAnsi" w:eastAsia="Arial" w:hAnsiTheme="majorHAnsi" w:cstheme="majorHAnsi"/>
          <w:i/>
          <w:u w:val="single"/>
          <w:lang w:val="nl-NL" w:eastAsia="nl-NL" w:bidi="nl-NL"/>
        </w:rPr>
        <w:t xml:space="preserve">Document gericht aan de kandidaat-notarissen, de notarissen, </w:t>
      </w:r>
      <w:r w:rsidR="00170B81" w:rsidRPr="003020F5">
        <w:rPr>
          <w:rFonts w:asciiTheme="majorHAnsi" w:eastAsia="Arial" w:hAnsiTheme="majorHAnsi" w:cstheme="majorHAnsi"/>
          <w:i/>
          <w:u w:val="single"/>
          <w:lang w:val="nl-NL" w:eastAsia="nl-NL" w:bidi="nl-NL"/>
        </w:rPr>
        <w:t xml:space="preserve">de toegevoegde notarissen, </w:t>
      </w:r>
      <w:r w:rsidRPr="003020F5">
        <w:rPr>
          <w:rFonts w:asciiTheme="majorHAnsi" w:eastAsia="Arial" w:hAnsiTheme="majorHAnsi" w:cstheme="majorHAnsi"/>
          <w:i/>
          <w:u w:val="single"/>
          <w:lang w:val="nl-NL" w:eastAsia="nl-NL" w:bidi="nl-NL"/>
        </w:rPr>
        <w:t>de stagiairs</w:t>
      </w:r>
      <w:r w:rsidR="00170B81" w:rsidRPr="003020F5">
        <w:rPr>
          <w:rFonts w:asciiTheme="majorHAnsi" w:eastAsia="Arial" w:hAnsiTheme="majorHAnsi" w:cstheme="majorHAnsi"/>
          <w:i/>
          <w:u w:val="single"/>
          <w:lang w:val="nl-NL" w:eastAsia="nl-NL" w:bidi="nl-NL"/>
        </w:rPr>
        <w:t>,</w:t>
      </w:r>
      <w:r w:rsidRPr="003020F5">
        <w:rPr>
          <w:rFonts w:asciiTheme="majorHAnsi" w:eastAsia="Arial" w:hAnsiTheme="majorHAnsi" w:cstheme="majorHAnsi"/>
          <w:i/>
          <w:u w:val="single"/>
          <w:lang w:val="nl-NL" w:eastAsia="nl-NL" w:bidi="nl-NL"/>
        </w:rPr>
        <w:t xml:space="preserve"> de erenotarissen</w:t>
      </w:r>
      <w:r w:rsidR="00170B81" w:rsidRPr="003020F5">
        <w:rPr>
          <w:rFonts w:asciiTheme="majorHAnsi" w:eastAsia="Arial" w:hAnsiTheme="majorHAnsi" w:cstheme="majorHAnsi"/>
          <w:i/>
          <w:u w:val="single"/>
          <w:lang w:val="nl-NL" w:eastAsia="nl-NL" w:bidi="nl-NL"/>
        </w:rPr>
        <w:t xml:space="preserve"> en andere betrokkenen</w:t>
      </w:r>
      <w:r w:rsidRPr="003020F5">
        <w:rPr>
          <w:rFonts w:asciiTheme="majorHAnsi" w:eastAsia="Arial" w:hAnsiTheme="majorHAnsi" w:cstheme="majorHAnsi"/>
          <w:i/>
          <w:u w:val="single"/>
          <w:lang w:val="nl-NL" w:eastAsia="nl-NL" w:bidi="nl-NL"/>
        </w:rPr>
        <w:t>.</w:t>
      </w:r>
    </w:p>
    <w:p w14:paraId="637805C6" w14:textId="77777777" w:rsidR="00B00153" w:rsidRPr="003020F5" w:rsidRDefault="00B00153" w:rsidP="00B00153">
      <w:pPr>
        <w:jc w:val="center"/>
        <w:rPr>
          <w:rFonts w:asciiTheme="majorHAnsi" w:hAnsiTheme="majorHAnsi" w:cstheme="majorHAnsi"/>
          <w:b/>
          <w:bCs/>
          <w:sz w:val="32"/>
          <w:szCs w:val="32"/>
          <w:lang w:val="nl-NL"/>
        </w:rPr>
      </w:pPr>
    </w:p>
    <w:p w14:paraId="3734C47E" w14:textId="77777777" w:rsidR="00B00153" w:rsidRPr="00875503" w:rsidRDefault="00B00153" w:rsidP="00B00153">
      <w:pPr>
        <w:widowControl w:val="0"/>
        <w:autoSpaceDE w:val="0"/>
        <w:autoSpaceDN w:val="0"/>
        <w:spacing w:after="0"/>
        <w:rPr>
          <w:rFonts w:asciiTheme="majorHAnsi" w:eastAsia="Arial" w:hAnsiTheme="majorHAnsi" w:cstheme="majorHAnsi"/>
          <w:b/>
          <w:sz w:val="22"/>
          <w:szCs w:val="22"/>
          <w:u w:val="single"/>
          <w:lang w:val="nl-NL" w:eastAsia="nl-NL" w:bidi="nl-NL"/>
        </w:rPr>
      </w:pPr>
      <w:r w:rsidRPr="00875503">
        <w:rPr>
          <w:rFonts w:asciiTheme="majorHAnsi" w:eastAsia="Arial" w:hAnsiTheme="majorHAnsi" w:cstheme="majorHAnsi"/>
          <w:b/>
          <w:sz w:val="22"/>
          <w:szCs w:val="22"/>
          <w:u w:val="single"/>
          <w:lang w:val="nl-NL" w:eastAsia="nl-NL" w:bidi="nl-NL"/>
        </w:rPr>
        <w:t>Verwerkingsverantwoordelijke:</w:t>
      </w:r>
    </w:p>
    <w:p w14:paraId="7E62D649" w14:textId="7E0D7676" w:rsidR="00B00153" w:rsidRPr="00875503" w:rsidRDefault="00B00153" w:rsidP="00B00153">
      <w:pPr>
        <w:widowControl w:val="0"/>
        <w:autoSpaceDE w:val="0"/>
        <w:autoSpaceDN w:val="0"/>
        <w:spacing w:after="0"/>
        <w:rPr>
          <w:rFonts w:asciiTheme="majorHAnsi" w:eastAsia="Arial" w:hAnsiTheme="majorHAnsi" w:cstheme="majorHAnsi"/>
          <w:sz w:val="22"/>
          <w:szCs w:val="22"/>
          <w:lang w:val="nl-NL" w:eastAsia="nl-NL" w:bidi="nl-NL"/>
        </w:rPr>
      </w:pPr>
      <w:r w:rsidRPr="00875503">
        <w:rPr>
          <w:rFonts w:asciiTheme="majorHAnsi" w:eastAsia="Arial" w:hAnsiTheme="majorHAnsi" w:cstheme="majorHAnsi"/>
          <w:sz w:val="22"/>
          <w:szCs w:val="22"/>
          <w:lang w:val="nl-NL" w:eastAsia="nl-NL" w:bidi="nl-NL"/>
        </w:rPr>
        <w:t>Notarieel Fonds</w:t>
      </w:r>
    </w:p>
    <w:p w14:paraId="30C3976C" w14:textId="77777777" w:rsidR="00B00153" w:rsidRPr="00875503" w:rsidRDefault="00B00153" w:rsidP="00B00153">
      <w:pPr>
        <w:widowControl w:val="0"/>
        <w:autoSpaceDE w:val="0"/>
        <w:autoSpaceDN w:val="0"/>
        <w:spacing w:after="0"/>
        <w:rPr>
          <w:rFonts w:asciiTheme="majorHAnsi" w:eastAsia="Arial" w:hAnsiTheme="majorHAnsi" w:cstheme="majorHAnsi"/>
          <w:sz w:val="22"/>
          <w:szCs w:val="22"/>
          <w:lang w:val="nl-NL" w:eastAsia="nl-NL" w:bidi="nl-NL"/>
        </w:rPr>
      </w:pPr>
      <w:r w:rsidRPr="00875503">
        <w:rPr>
          <w:rFonts w:asciiTheme="majorHAnsi" w:eastAsia="Arial" w:hAnsiTheme="majorHAnsi" w:cstheme="majorHAnsi"/>
          <w:sz w:val="22"/>
          <w:szCs w:val="22"/>
          <w:lang w:val="nl-NL" w:eastAsia="nl-NL" w:bidi="nl-NL"/>
        </w:rPr>
        <w:t xml:space="preserve">Openbare instelling </w:t>
      </w:r>
    </w:p>
    <w:p w14:paraId="5A94C919" w14:textId="77777777" w:rsidR="00B00153" w:rsidRPr="00875503" w:rsidRDefault="00B00153" w:rsidP="00B00153">
      <w:pPr>
        <w:widowControl w:val="0"/>
        <w:autoSpaceDE w:val="0"/>
        <w:autoSpaceDN w:val="0"/>
        <w:spacing w:after="0"/>
        <w:rPr>
          <w:rFonts w:asciiTheme="majorHAnsi" w:eastAsia="Arial" w:hAnsiTheme="majorHAnsi" w:cstheme="majorHAnsi"/>
          <w:sz w:val="22"/>
          <w:szCs w:val="22"/>
          <w:lang w:val="nl-BE" w:eastAsia="nl-NL" w:bidi="nl-NL"/>
        </w:rPr>
      </w:pPr>
      <w:r w:rsidRPr="00875503">
        <w:rPr>
          <w:rFonts w:asciiTheme="majorHAnsi" w:eastAsia="Arial" w:hAnsiTheme="majorHAnsi" w:cstheme="majorHAnsi"/>
          <w:sz w:val="22"/>
          <w:szCs w:val="22"/>
          <w:lang w:val="nl-BE" w:eastAsia="nl-NL" w:bidi="nl-NL"/>
        </w:rPr>
        <w:t>Bergstraat 32, 1000 Brussel</w:t>
      </w:r>
    </w:p>
    <w:p w14:paraId="18F3AD22" w14:textId="77777777" w:rsidR="00B00153" w:rsidRPr="00875503" w:rsidRDefault="00B00153" w:rsidP="00B00153">
      <w:pPr>
        <w:widowControl w:val="0"/>
        <w:autoSpaceDE w:val="0"/>
        <w:autoSpaceDN w:val="0"/>
        <w:spacing w:after="0"/>
        <w:rPr>
          <w:rFonts w:asciiTheme="majorHAnsi" w:eastAsia="Arial" w:hAnsiTheme="majorHAnsi" w:cstheme="majorHAnsi"/>
          <w:b/>
          <w:sz w:val="22"/>
          <w:szCs w:val="22"/>
          <w:u w:val="single"/>
          <w:lang w:val="nl-BE" w:eastAsia="nl-NL" w:bidi="nl-NL"/>
        </w:rPr>
      </w:pPr>
    </w:p>
    <w:p w14:paraId="5745BE27" w14:textId="77777777" w:rsidR="00B00153" w:rsidRPr="00875503" w:rsidRDefault="00B00153" w:rsidP="00B00153">
      <w:pPr>
        <w:widowControl w:val="0"/>
        <w:autoSpaceDE w:val="0"/>
        <w:autoSpaceDN w:val="0"/>
        <w:spacing w:after="0"/>
        <w:rPr>
          <w:rFonts w:asciiTheme="majorHAnsi" w:eastAsia="Arial" w:hAnsiTheme="majorHAnsi" w:cstheme="majorHAnsi"/>
          <w:b/>
          <w:sz w:val="22"/>
          <w:szCs w:val="22"/>
          <w:u w:val="single"/>
          <w:lang w:eastAsia="nl-NL" w:bidi="nl-NL"/>
        </w:rPr>
      </w:pPr>
      <w:r w:rsidRPr="00875503">
        <w:rPr>
          <w:rFonts w:asciiTheme="majorHAnsi" w:eastAsia="Arial" w:hAnsiTheme="majorHAnsi" w:cstheme="majorHAnsi"/>
          <w:b/>
          <w:sz w:val="22"/>
          <w:szCs w:val="22"/>
          <w:u w:val="single"/>
          <w:lang w:eastAsia="nl-NL" w:bidi="nl-NL"/>
        </w:rPr>
        <w:t>Data Protection Officer:</w:t>
      </w:r>
    </w:p>
    <w:p w14:paraId="299CBEFA" w14:textId="77777777" w:rsidR="00B00153" w:rsidRPr="00875503" w:rsidRDefault="00B00153" w:rsidP="00B00153">
      <w:pPr>
        <w:widowControl w:val="0"/>
        <w:autoSpaceDE w:val="0"/>
        <w:autoSpaceDN w:val="0"/>
        <w:spacing w:after="0"/>
        <w:rPr>
          <w:rFonts w:asciiTheme="majorHAnsi" w:eastAsia="Arial" w:hAnsiTheme="majorHAnsi" w:cstheme="majorHAnsi"/>
          <w:sz w:val="22"/>
          <w:szCs w:val="22"/>
          <w:lang w:eastAsia="nl-NL" w:bidi="nl-NL"/>
        </w:rPr>
      </w:pPr>
      <w:r w:rsidRPr="00875503">
        <w:rPr>
          <w:rFonts w:asciiTheme="majorHAnsi" w:eastAsia="Arial" w:hAnsiTheme="majorHAnsi" w:cstheme="majorHAnsi"/>
          <w:sz w:val="22"/>
          <w:szCs w:val="22"/>
          <w:lang w:eastAsia="nl-NL" w:bidi="nl-NL"/>
        </w:rPr>
        <w:t>Privanot vzw</w:t>
      </w:r>
    </w:p>
    <w:p w14:paraId="7D574A5E" w14:textId="77777777" w:rsidR="00B00153" w:rsidRPr="00875503" w:rsidRDefault="00625FE6" w:rsidP="00B00153">
      <w:pPr>
        <w:widowControl w:val="0"/>
        <w:autoSpaceDE w:val="0"/>
        <w:autoSpaceDN w:val="0"/>
        <w:spacing w:after="0"/>
        <w:rPr>
          <w:rFonts w:asciiTheme="majorHAnsi" w:eastAsia="Arial" w:hAnsiTheme="majorHAnsi" w:cstheme="majorHAnsi"/>
          <w:sz w:val="22"/>
          <w:szCs w:val="22"/>
          <w:lang w:eastAsia="nl-NL" w:bidi="nl-NL"/>
        </w:rPr>
      </w:pPr>
      <w:hyperlink r:id="rId8" w:history="1">
        <w:r w:rsidR="00B00153" w:rsidRPr="00875503">
          <w:rPr>
            <w:rFonts w:asciiTheme="majorHAnsi" w:eastAsia="Arial" w:hAnsiTheme="majorHAnsi" w:cstheme="majorHAnsi"/>
            <w:color w:val="0563C1" w:themeColor="hyperlink"/>
            <w:sz w:val="22"/>
            <w:szCs w:val="22"/>
            <w:u w:val="single"/>
            <w:lang w:eastAsia="nl-NL" w:bidi="nl-NL"/>
          </w:rPr>
          <w:t>info@privanot.be</w:t>
        </w:r>
      </w:hyperlink>
    </w:p>
    <w:p w14:paraId="18CCF847" w14:textId="34C93FF6" w:rsidR="00B00153" w:rsidRPr="00875503" w:rsidRDefault="00B00153" w:rsidP="00B00153">
      <w:pPr>
        <w:widowControl w:val="0"/>
        <w:autoSpaceDE w:val="0"/>
        <w:autoSpaceDN w:val="0"/>
        <w:spacing w:after="0"/>
        <w:rPr>
          <w:rFonts w:asciiTheme="majorHAnsi" w:eastAsia="Arial" w:hAnsiTheme="majorHAnsi" w:cstheme="majorHAnsi"/>
          <w:sz w:val="22"/>
          <w:szCs w:val="22"/>
          <w:lang w:val="nl-NL" w:eastAsia="nl-NL" w:bidi="nl-NL"/>
        </w:rPr>
      </w:pPr>
      <w:r w:rsidRPr="00875503">
        <w:rPr>
          <w:rFonts w:asciiTheme="majorHAnsi" w:eastAsia="Arial" w:hAnsiTheme="majorHAnsi" w:cstheme="majorHAnsi"/>
          <w:sz w:val="22"/>
          <w:szCs w:val="22"/>
          <w:lang w:val="nl-NL" w:eastAsia="nl-NL" w:bidi="nl-NL"/>
        </w:rPr>
        <w:t>02/500.14.15</w:t>
      </w:r>
    </w:p>
    <w:p w14:paraId="27A79257" w14:textId="417E8B44" w:rsidR="004A2832" w:rsidRPr="003020F5" w:rsidRDefault="004A2832">
      <w:pPr>
        <w:spacing w:after="160" w:line="259" w:lineRule="auto"/>
        <w:jc w:val="left"/>
        <w:rPr>
          <w:rFonts w:asciiTheme="majorHAnsi" w:eastAsia="Arial" w:hAnsiTheme="majorHAnsi" w:cstheme="majorHAnsi"/>
          <w:lang w:val="nl-NL" w:eastAsia="nl-NL" w:bidi="nl-NL"/>
        </w:rPr>
      </w:pPr>
      <w:r w:rsidRPr="003020F5">
        <w:rPr>
          <w:rFonts w:asciiTheme="majorHAnsi" w:eastAsia="Arial" w:hAnsiTheme="majorHAnsi" w:cstheme="majorHAnsi"/>
          <w:lang w:val="nl-NL" w:eastAsia="nl-NL" w:bidi="nl-NL"/>
        </w:rPr>
        <w:br w:type="page"/>
      </w:r>
    </w:p>
    <w:p w14:paraId="2EB18C2B" w14:textId="77777777" w:rsidR="00FB6E16" w:rsidRPr="003020F5" w:rsidRDefault="00FB6E16" w:rsidP="00B00153">
      <w:pPr>
        <w:widowControl w:val="0"/>
        <w:autoSpaceDE w:val="0"/>
        <w:autoSpaceDN w:val="0"/>
        <w:spacing w:after="0"/>
        <w:rPr>
          <w:rFonts w:asciiTheme="majorHAnsi" w:eastAsia="Arial" w:hAnsiTheme="majorHAnsi" w:cstheme="majorHAnsi"/>
          <w:lang w:val="nl-NL" w:eastAsia="nl-NL" w:bidi="nl-NL"/>
        </w:rPr>
      </w:pPr>
    </w:p>
    <w:p w14:paraId="6A24A982" w14:textId="005E6CBF" w:rsidR="00FB6E16" w:rsidRPr="005C5C55" w:rsidRDefault="00B00153" w:rsidP="005C5C55">
      <w:pPr>
        <w:pStyle w:val="ListParagraph"/>
        <w:widowControl w:val="0"/>
        <w:numPr>
          <w:ilvl w:val="0"/>
          <w:numId w:val="11"/>
        </w:numPr>
        <w:autoSpaceDE w:val="0"/>
        <w:autoSpaceDN w:val="0"/>
        <w:spacing w:after="160" w:line="259" w:lineRule="auto"/>
        <w:jc w:val="left"/>
        <w:rPr>
          <w:rFonts w:asciiTheme="majorHAnsi" w:eastAsia="Calibri" w:hAnsiTheme="majorHAnsi" w:cstheme="majorHAnsi"/>
          <w:b/>
          <w:sz w:val="28"/>
          <w:szCs w:val="28"/>
          <w:u w:val="single"/>
          <w:lang w:val="nl-BE" w:bidi="ar-SA"/>
        </w:rPr>
      </w:pPr>
      <w:r w:rsidRPr="005C5C55">
        <w:rPr>
          <w:rFonts w:asciiTheme="majorHAnsi" w:eastAsia="Calibri" w:hAnsiTheme="majorHAnsi" w:cstheme="majorHAnsi"/>
          <w:b/>
          <w:sz w:val="28"/>
          <w:szCs w:val="28"/>
          <w:u w:val="single"/>
          <w:lang w:val="nl-BE" w:bidi="ar-SA"/>
        </w:rPr>
        <w:t>Context</w:t>
      </w:r>
    </w:p>
    <w:p w14:paraId="421917DE" w14:textId="3DC45326" w:rsidR="00FB6E16" w:rsidRPr="003020F5" w:rsidRDefault="00FB6E16" w:rsidP="00FB6E16">
      <w:pPr>
        <w:widowControl w:val="0"/>
        <w:autoSpaceDE w:val="0"/>
        <w:autoSpaceDN w:val="0"/>
        <w:spacing w:after="0"/>
        <w:rPr>
          <w:rFonts w:asciiTheme="majorHAnsi" w:eastAsia="Arial" w:hAnsiTheme="majorHAnsi" w:cstheme="majorHAnsi"/>
          <w:sz w:val="22"/>
          <w:szCs w:val="22"/>
          <w:lang w:val="nl-NL" w:eastAsia="nl-NL" w:bidi="nl-NL"/>
        </w:rPr>
      </w:pPr>
      <w:r w:rsidRPr="003020F5">
        <w:rPr>
          <w:rFonts w:asciiTheme="majorHAnsi" w:eastAsia="Arial" w:hAnsiTheme="majorHAnsi" w:cstheme="majorHAnsi"/>
          <w:sz w:val="22"/>
          <w:szCs w:val="22"/>
          <w:lang w:val="nl-NL" w:eastAsia="nl-NL" w:bidi="nl-NL"/>
        </w:rPr>
        <w:t>In het kader van het Notarieel Fonds worden persoonsgegevens verwerkt van de notaris</w:t>
      </w:r>
      <w:r w:rsidR="00EA4B6F">
        <w:rPr>
          <w:rFonts w:asciiTheme="majorHAnsi" w:eastAsia="Arial" w:hAnsiTheme="majorHAnsi" w:cstheme="majorHAnsi"/>
          <w:sz w:val="22"/>
          <w:szCs w:val="22"/>
          <w:lang w:val="nl-NL" w:eastAsia="nl-NL" w:bidi="nl-NL"/>
        </w:rPr>
        <w:t xml:space="preserve"> en de koper</w:t>
      </w:r>
      <w:r w:rsidRPr="003020F5">
        <w:rPr>
          <w:rFonts w:asciiTheme="majorHAnsi" w:eastAsia="Arial" w:hAnsiTheme="majorHAnsi" w:cstheme="majorHAnsi"/>
          <w:sz w:val="22"/>
          <w:szCs w:val="22"/>
          <w:lang w:val="nl-NL" w:eastAsia="nl-NL" w:bidi="nl-NL"/>
        </w:rPr>
        <w:t>. Deze personen zijn de betrokkenen in de zin van de GDPR.</w:t>
      </w:r>
    </w:p>
    <w:p w14:paraId="6F15BA87" w14:textId="3F80C3D8" w:rsidR="00B00153" w:rsidRPr="003020F5" w:rsidRDefault="00B00153" w:rsidP="00B00153">
      <w:pPr>
        <w:widowControl w:val="0"/>
        <w:autoSpaceDE w:val="0"/>
        <w:autoSpaceDN w:val="0"/>
        <w:spacing w:before="163" w:after="0"/>
        <w:rPr>
          <w:rFonts w:asciiTheme="majorHAnsi" w:eastAsia="Arial" w:hAnsiTheme="majorHAnsi" w:cstheme="majorHAnsi"/>
          <w:sz w:val="22"/>
          <w:szCs w:val="22"/>
          <w:lang w:val="nl-NL" w:eastAsia="nl-NL" w:bidi="nl-NL"/>
        </w:rPr>
      </w:pPr>
      <w:r w:rsidRPr="003020F5">
        <w:rPr>
          <w:rFonts w:asciiTheme="majorHAnsi" w:eastAsia="Arial" w:hAnsiTheme="majorHAnsi" w:cstheme="majorHAnsi"/>
          <w:sz w:val="22"/>
          <w:szCs w:val="22"/>
          <w:lang w:val="nl-NL" w:eastAsia="nl-NL" w:bidi="nl-NL"/>
        </w:rPr>
        <w:t xml:space="preserve">Het Notarieel Fonds is verantwoordelijk voor het verwerken van persoonsgegevens en heeft oog voor de bescherming van </w:t>
      </w:r>
      <w:r w:rsidR="000207A1" w:rsidRPr="003020F5">
        <w:rPr>
          <w:rFonts w:asciiTheme="majorHAnsi" w:eastAsia="Arial" w:hAnsiTheme="majorHAnsi" w:cstheme="majorHAnsi"/>
          <w:sz w:val="22"/>
          <w:szCs w:val="22"/>
          <w:lang w:val="nl-NL" w:eastAsia="nl-NL" w:bidi="nl-NL"/>
        </w:rPr>
        <w:t>de</w:t>
      </w:r>
      <w:r w:rsidRPr="003020F5">
        <w:rPr>
          <w:rFonts w:asciiTheme="majorHAnsi" w:eastAsia="Arial" w:hAnsiTheme="majorHAnsi" w:cstheme="majorHAnsi"/>
          <w:sz w:val="22"/>
          <w:szCs w:val="22"/>
          <w:lang w:val="nl-NL" w:eastAsia="nl-NL" w:bidi="nl-NL"/>
        </w:rPr>
        <w:t xml:space="preserve"> privélevenssfeer. We verbinden ons ertoe </w:t>
      </w:r>
      <w:r w:rsidR="000207A1" w:rsidRPr="003020F5">
        <w:rPr>
          <w:rFonts w:asciiTheme="majorHAnsi" w:eastAsia="Arial" w:hAnsiTheme="majorHAnsi" w:cstheme="majorHAnsi"/>
          <w:sz w:val="22"/>
          <w:szCs w:val="22"/>
          <w:lang w:val="nl-NL" w:eastAsia="nl-NL" w:bidi="nl-NL"/>
        </w:rPr>
        <w:t>de</w:t>
      </w:r>
      <w:r w:rsidRPr="003020F5">
        <w:rPr>
          <w:rFonts w:asciiTheme="majorHAnsi" w:eastAsia="Arial" w:hAnsiTheme="majorHAnsi" w:cstheme="majorHAnsi"/>
          <w:sz w:val="22"/>
          <w:szCs w:val="22"/>
          <w:lang w:val="nl-NL" w:eastAsia="nl-NL" w:bidi="nl-NL"/>
        </w:rPr>
        <w:t xml:space="preserve"> persoonsgegevens te beschermen en met bijzondere zorgvuldigheid en op volledig transparante wijze te verwerken met strenge inachtneming van de wetgeving tot bescherming van de persoonlijke levenssfeer, in het bijzonder de Algemene Verordening Gegevensbescherming of “AVG” (in het Engels “</w:t>
      </w:r>
      <w:r w:rsidRPr="003020F5">
        <w:rPr>
          <w:rFonts w:asciiTheme="majorHAnsi" w:eastAsia="Arial" w:hAnsiTheme="majorHAnsi" w:cstheme="majorHAnsi"/>
          <w:b/>
          <w:sz w:val="22"/>
          <w:szCs w:val="22"/>
          <w:lang w:val="nl-NL" w:eastAsia="nl-NL" w:bidi="nl-NL"/>
        </w:rPr>
        <w:t>GDPR</w:t>
      </w:r>
      <w:r w:rsidRPr="003020F5">
        <w:rPr>
          <w:rFonts w:asciiTheme="majorHAnsi" w:eastAsia="Arial" w:hAnsiTheme="majorHAnsi" w:cstheme="majorHAnsi"/>
          <w:sz w:val="22"/>
          <w:szCs w:val="22"/>
          <w:lang w:val="nl-NL" w:eastAsia="nl-NL" w:bidi="nl-NL"/>
        </w:rPr>
        <w:t>” afgekort)</w:t>
      </w:r>
      <w:r w:rsidRPr="003020F5">
        <w:rPr>
          <w:rStyle w:val="FootnoteReference"/>
          <w:rFonts w:asciiTheme="majorHAnsi" w:hAnsiTheme="majorHAnsi" w:cstheme="majorHAnsi"/>
          <w:sz w:val="22"/>
          <w:szCs w:val="22"/>
        </w:rPr>
        <w:footnoteReference w:id="1"/>
      </w:r>
      <w:r w:rsidRPr="003020F5">
        <w:rPr>
          <w:rFonts w:asciiTheme="majorHAnsi" w:eastAsia="Arial" w:hAnsiTheme="majorHAnsi" w:cstheme="majorHAnsi"/>
          <w:sz w:val="22"/>
          <w:szCs w:val="22"/>
          <w:lang w:val="nl-NL" w:eastAsia="nl-NL" w:bidi="nl-NL"/>
        </w:rPr>
        <w:t xml:space="preserve">. </w:t>
      </w:r>
    </w:p>
    <w:p w14:paraId="2FA1C4A1" w14:textId="340F8D00" w:rsidR="00B00153" w:rsidRPr="003020F5" w:rsidRDefault="00B00153" w:rsidP="00B00153">
      <w:pPr>
        <w:widowControl w:val="0"/>
        <w:autoSpaceDE w:val="0"/>
        <w:autoSpaceDN w:val="0"/>
        <w:spacing w:before="163" w:after="0"/>
        <w:rPr>
          <w:rFonts w:asciiTheme="majorHAnsi" w:eastAsia="Arial" w:hAnsiTheme="majorHAnsi" w:cstheme="majorHAnsi"/>
          <w:sz w:val="22"/>
          <w:szCs w:val="22"/>
          <w:lang w:val="nl-NL" w:eastAsia="nl-NL" w:bidi="nl-NL"/>
        </w:rPr>
      </w:pPr>
      <w:r w:rsidRPr="003020F5">
        <w:rPr>
          <w:rFonts w:asciiTheme="majorHAnsi" w:eastAsia="Arial" w:hAnsiTheme="majorHAnsi" w:cstheme="majorHAnsi"/>
          <w:sz w:val="22"/>
          <w:szCs w:val="22"/>
          <w:lang w:val="nl-NL" w:eastAsia="nl-NL" w:bidi="nl-NL"/>
        </w:rPr>
        <w:t>Krachtens de artikelen 13 en 14 van de AVG heeft het Notarieel Fonds een informatieplicht met betrekking tot de persoonsgegevens die zij verwerkt. Zij voldoet hieraan door:</w:t>
      </w:r>
    </w:p>
    <w:p w14:paraId="6C012A6E" w14:textId="0DE1463B" w:rsidR="00B00153" w:rsidRPr="003020F5" w:rsidRDefault="00B00153" w:rsidP="00B00153">
      <w:pPr>
        <w:pStyle w:val="ListParagraph"/>
        <w:widowControl w:val="0"/>
        <w:numPr>
          <w:ilvl w:val="0"/>
          <w:numId w:val="4"/>
        </w:numPr>
        <w:autoSpaceDE w:val="0"/>
        <w:autoSpaceDN w:val="0"/>
        <w:spacing w:before="163" w:after="0" w:line="240" w:lineRule="auto"/>
        <w:jc w:val="left"/>
        <w:rPr>
          <w:rFonts w:asciiTheme="majorHAnsi" w:eastAsia="Arial" w:hAnsiTheme="majorHAnsi" w:cstheme="majorHAnsi"/>
          <w:sz w:val="22"/>
          <w:szCs w:val="22"/>
          <w:lang w:val="nl-NL" w:eastAsia="nl-NL" w:bidi="nl-NL"/>
        </w:rPr>
      </w:pPr>
      <w:r w:rsidRPr="003020F5">
        <w:rPr>
          <w:rFonts w:asciiTheme="majorHAnsi" w:eastAsia="Arial" w:hAnsiTheme="majorHAnsi" w:cstheme="majorHAnsi"/>
          <w:sz w:val="22"/>
          <w:szCs w:val="22"/>
          <w:lang w:val="nl-NL" w:eastAsia="nl-NL" w:bidi="nl-NL"/>
        </w:rPr>
        <w:t xml:space="preserve">Transparante informatie ter beschikking te stellen over </w:t>
      </w:r>
      <w:r w:rsidR="00EC745E" w:rsidRPr="003020F5">
        <w:rPr>
          <w:rFonts w:asciiTheme="majorHAnsi" w:eastAsia="Arial" w:hAnsiTheme="majorHAnsi" w:cstheme="majorHAnsi"/>
          <w:sz w:val="22"/>
          <w:szCs w:val="22"/>
          <w:lang w:val="nl-NL" w:eastAsia="nl-NL" w:bidi="nl-NL"/>
        </w:rPr>
        <w:t>de</w:t>
      </w:r>
      <w:r w:rsidRPr="003020F5">
        <w:rPr>
          <w:rFonts w:asciiTheme="majorHAnsi" w:eastAsia="Arial" w:hAnsiTheme="majorHAnsi" w:cstheme="majorHAnsi"/>
          <w:sz w:val="22"/>
          <w:szCs w:val="22"/>
          <w:lang w:val="nl-NL" w:eastAsia="nl-NL" w:bidi="nl-NL"/>
        </w:rPr>
        <w:t xml:space="preserve"> persoonsgegevens</w:t>
      </w:r>
      <w:r w:rsidR="00EC745E" w:rsidRPr="003020F5">
        <w:rPr>
          <w:rFonts w:asciiTheme="majorHAnsi" w:eastAsia="Arial" w:hAnsiTheme="majorHAnsi" w:cstheme="majorHAnsi"/>
          <w:sz w:val="22"/>
          <w:szCs w:val="22"/>
          <w:lang w:val="nl-NL" w:eastAsia="nl-NL" w:bidi="nl-NL"/>
        </w:rPr>
        <w:t xml:space="preserve"> die</w:t>
      </w:r>
      <w:r w:rsidRPr="003020F5">
        <w:rPr>
          <w:rFonts w:asciiTheme="majorHAnsi" w:eastAsia="Arial" w:hAnsiTheme="majorHAnsi" w:cstheme="majorHAnsi"/>
          <w:sz w:val="22"/>
          <w:szCs w:val="22"/>
          <w:lang w:val="nl-NL" w:eastAsia="nl-NL" w:bidi="nl-NL"/>
        </w:rPr>
        <w:t xml:space="preserve"> door het Notarieel Fonds worden gebruikt, voor welke doeleinden en hoe lang de gegevens</w:t>
      </w:r>
      <w:r w:rsidR="00EC745E" w:rsidRPr="003020F5">
        <w:rPr>
          <w:rFonts w:asciiTheme="majorHAnsi" w:eastAsia="Arial" w:hAnsiTheme="majorHAnsi" w:cstheme="majorHAnsi"/>
          <w:sz w:val="22"/>
          <w:szCs w:val="22"/>
          <w:lang w:val="nl-NL" w:eastAsia="nl-NL" w:bidi="nl-NL"/>
        </w:rPr>
        <w:t xml:space="preserve"> worden</w:t>
      </w:r>
      <w:r w:rsidRPr="003020F5">
        <w:rPr>
          <w:rFonts w:asciiTheme="majorHAnsi" w:eastAsia="Arial" w:hAnsiTheme="majorHAnsi" w:cstheme="majorHAnsi"/>
          <w:sz w:val="22"/>
          <w:szCs w:val="22"/>
          <w:lang w:val="nl-NL" w:eastAsia="nl-NL" w:bidi="nl-NL"/>
        </w:rPr>
        <w:t xml:space="preserve"> verzameld en bewaard;</w:t>
      </w:r>
    </w:p>
    <w:p w14:paraId="03C5A4EB" w14:textId="5AF00B81" w:rsidR="00B00153" w:rsidRPr="003020F5" w:rsidRDefault="00B00153" w:rsidP="00B00153">
      <w:pPr>
        <w:pStyle w:val="ListParagraph"/>
        <w:widowControl w:val="0"/>
        <w:numPr>
          <w:ilvl w:val="0"/>
          <w:numId w:val="4"/>
        </w:numPr>
        <w:tabs>
          <w:tab w:val="left" w:pos="800"/>
        </w:tabs>
        <w:autoSpaceDE w:val="0"/>
        <w:autoSpaceDN w:val="0"/>
        <w:spacing w:before="1" w:after="0" w:line="240" w:lineRule="auto"/>
        <w:jc w:val="left"/>
        <w:rPr>
          <w:rFonts w:asciiTheme="majorHAnsi" w:eastAsia="Arial" w:hAnsiTheme="majorHAnsi" w:cstheme="majorHAnsi"/>
          <w:sz w:val="22"/>
          <w:szCs w:val="22"/>
          <w:lang w:val="nl-NL" w:eastAsia="nl-NL" w:bidi="nl-NL"/>
        </w:rPr>
      </w:pPr>
      <w:r w:rsidRPr="003020F5">
        <w:rPr>
          <w:rFonts w:asciiTheme="majorHAnsi" w:eastAsia="Arial" w:hAnsiTheme="majorHAnsi" w:cstheme="majorHAnsi"/>
          <w:sz w:val="22"/>
          <w:szCs w:val="22"/>
          <w:lang w:val="nl-NL" w:eastAsia="nl-NL" w:bidi="nl-NL"/>
        </w:rPr>
        <w:t xml:space="preserve">Toelichting te geven over </w:t>
      </w:r>
      <w:r w:rsidR="000207A1" w:rsidRPr="003020F5">
        <w:rPr>
          <w:rFonts w:asciiTheme="majorHAnsi" w:eastAsia="Arial" w:hAnsiTheme="majorHAnsi" w:cstheme="majorHAnsi"/>
          <w:sz w:val="22"/>
          <w:szCs w:val="22"/>
          <w:lang w:val="nl-NL" w:eastAsia="nl-NL" w:bidi="nl-NL"/>
        </w:rPr>
        <w:t>de</w:t>
      </w:r>
      <w:r w:rsidRPr="003020F5">
        <w:rPr>
          <w:rFonts w:asciiTheme="majorHAnsi" w:eastAsia="Arial" w:hAnsiTheme="majorHAnsi" w:cstheme="majorHAnsi"/>
          <w:sz w:val="22"/>
          <w:szCs w:val="22"/>
          <w:lang w:val="nl-NL" w:eastAsia="nl-NL" w:bidi="nl-NL"/>
        </w:rPr>
        <w:t xml:space="preserve"> rechten en </w:t>
      </w:r>
      <w:r w:rsidR="000207A1" w:rsidRPr="003020F5">
        <w:rPr>
          <w:rFonts w:asciiTheme="majorHAnsi" w:eastAsia="Arial" w:hAnsiTheme="majorHAnsi" w:cstheme="majorHAnsi"/>
          <w:sz w:val="22"/>
          <w:szCs w:val="22"/>
          <w:lang w:val="nl-NL" w:eastAsia="nl-NL" w:bidi="nl-NL"/>
        </w:rPr>
        <w:t xml:space="preserve">plichten </w:t>
      </w:r>
      <w:r w:rsidRPr="003020F5">
        <w:rPr>
          <w:rFonts w:asciiTheme="majorHAnsi" w:eastAsia="Arial" w:hAnsiTheme="majorHAnsi" w:cstheme="majorHAnsi"/>
          <w:sz w:val="22"/>
          <w:szCs w:val="22"/>
          <w:lang w:val="nl-NL" w:eastAsia="nl-NL" w:bidi="nl-NL"/>
        </w:rPr>
        <w:t xml:space="preserve">met betrekking tot de verwerkingen van </w:t>
      </w:r>
      <w:r w:rsidR="000207A1" w:rsidRPr="003020F5">
        <w:rPr>
          <w:rFonts w:asciiTheme="majorHAnsi" w:eastAsia="Arial" w:hAnsiTheme="majorHAnsi" w:cstheme="majorHAnsi"/>
          <w:sz w:val="22"/>
          <w:szCs w:val="22"/>
          <w:lang w:val="nl-NL" w:eastAsia="nl-NL" w:bidi="nl-NL"/>
        </w:rPr>
        <w:t>de</w:t>
      </w:r>
      <w:r w:rsidRPr="003020F5">
        <w:rPr>
          <w:rFonts w:asciiTheme="majorHAnsi" w:eastAsia="Arial" w:hAnsiTheme="majorHAnsi" w:cstheme="majorHAnsi"/>
          <w:sz w:val="22"/>
          <w:szCs w:val="22"/>
          <w:lang w:val="nl-NL" w:eastAsia="nl-NL" w:bidi="nl-NL"/>
        </w:rPr>
        <w:t xml:space="preserve"> persoonsgegevens.</w:t>
      </w:r>
    </w:p>
    <w:p w14:paraId="50546EA9" w14:textId="77777777" w:rsidR="00B00153" w:rsidRPr="003020F5" w:rsidRDefault="00B00153" w:rsidP="00B00153">
      <w:pPr>
        <w:widowControl w:val="0"/>
        <w:tabs>
          <w:tab w:val="left" w:pos="800"/>
        </w:tabs>
        <w:autoSpaceDE w:val="0"/>
        <w:autoSpaceDN w:val="0"/>
        <w:spacing w:before="1" w:after="0" w:line="240" w:lineRule="auto"/>
        <w:rPr>
          <w:rFonts w:asciiTheme="majorHAnsi" w:eastAsia="Arial" w:hAnsiTheme="majorHAnsi" w:cstheme="majorHAnsi"/>
          <w:sz w:val="22"/>
          <w:szCs w:val="22"/>
          <w:lang w:val="nl-NL" w:eastAsia="nl-NL" w:bidi="nl-NL"/>
        </w:rPr>
      </w:pPr>
    </w:p>
    <w:p w14:paraId="02F24C1D" w14:textId="0FAA66BC" w:rsidR="00B00153" w:rsidRPr="003020F5" w:rsidRDefault="00B00153" w:rsidP="00B00153">
      <w:pPr>
        <w:spacing w:after="160" w:line="259" w:lineRule="auto"/>
        <w:jc w:val="left"/>
        <w:rPr>
          <w:rFonts w:asciiTheme="majorHAnsi" w:eastAsia="Calibri" w:hAnsiTheme="majorHAnsi" w:cstheme="majorHAnsi"/>
          <w:sz w:val="22"/>
          <w:szCs w:val="22"/>
          <w:lang w:val="nl-BE" w:bidi="ar-SA"/>
        </w:rPr>
      </w:pPr>
      <w:r w:rsidRPr="003020F5">
        <w:rPr>
          <w:rFonts w:asciiTheme="majorHAnsi" w:eastAsia="Calibri" w:hAnsiTheme="majorHAnsi" w:cstheme="majorHAnsi"/>
          <w:sz w:val="22"/>
          <w:szCs w:val="22"/>
          <w:lang w:val="nl-BE" w:bidi="ar-SA"/>
        </w:rPr>
        <w:t>De persoonsgegevens</w:t>
      </w:r>
      <w:r w:rsidR="000207A1" w:rsidRPr="003020F5">
        <w:rPr>
          <w:rFonts w:asciiTheme="majorHAnsi" w:eastAsia="Calibri" w:hAnsiTheme="majorHAnsi" w:cstheme="majorHAnsi"/>
          <w:sz w:val="22"/>
          <w:szCs w:val="22"/>
          <w:lang w:val="nl-BE" w:bidi="ar-SA"/>
        </w:rPr>
        <w:t>, in het kader van het Notarieel Fonds,</w:t>
      </w:r>
      <w:r w:rsidRPr="003020F5">
        <w:rPr>
          <w:rFonts w:asciiTheme="majorHAnsi" w:eastAsia="Calibri" w:hAnsiTheme="majorHAnsi" w:cstheme="majorHAnsi"/>
          <w:sz w:val="22"/>
          <w:szCs w:val="22"/>
          <w:lang w:val="nl-BE" w:bidi="ar-SA"/>
        </w:rPr>
        <w:t xml:space="preserve"> worden binnen </w:t>
      </w:r>
      <w:r w:rsidR="000207A1" w:rsidRPr="003020F5">
        <w:rPr>
          <w:rFonts w:asciiTheme="majorHAnsi" w:eastAsia="Calibri" w:hAnsiTheme="majorHAnsi" w:cstheme="majorHAnsi"/>
          <w:sz w:val="22"/>
          <w:szCs w:val="22"/>
          <w:lang w:val="nl-BE" w:bidi="ar-SA"/>
        </w:rPr>
        <w:t>de EER</w:t>
      </w:r>
      <w:r w:rsidRPr="003020F5">
        <w:rPr>
          <w:rFonts w:asciiTheme="majorHAnsi" w:eastAsia="Calibri" w:hAnsiTheme="majorHAnsi" w:cstheme="majorHAnsi"/>
          <w:sz w:val="22"/>
          <w:szCs w:val="22"/>
          <w:lang w:val="nl-BE" w:bidi="ar-SA"/>
        </w:rPr>
        <w:t xml:space="preserve"> verwerkt.</w:t>
      </w:r>
    </w:p>
    <w:p w14:paraId="5FF7F45B" w14:textId="1C180C1A" w:rsidR="003D2E65" w:rsidRPr="005C5C55" w:rsidRDefault="003D2E65" w:rsidP="005C5C55">
      <w:pPr>
        <w:pStyle w:val="ListParagraph"/>
        <w:widowControl w:val="0"/>
        <w:numPr>
          <w:ilvl w:val="0"/>
          <w:numId w:val="11"/>
        </w:numPr>
        <w:autoSpaceDE w:val="0"/>
        <w:autoSpaceDN w:val="0"/>
        <w:spacing w:after="160" w:line="259" w:lineRule="auto"/>
        <w:jc w:val="left"/>
        <w:rPr>
          <w:rFonts w:asciiTheme="majorHAnsi" w:eastAsia="Calibri" w:hAnsiTheme="majorHAnsi" w:cstheme="majorHAnsi"/>
          <w:b/>
          <w:sz w:val="28"/>
          <w:szCs w:val="28"/>
          <w:u w:val="single"/>
          <w:lang w:val="nl-BE" w:bidi="ar-SA"/>
        </w:rPr>
      </w:pPr>
      <w:r w:rsidRPr="005C5C55">
        <w:rPr>
          <w:rFonts w:asciiTheme="majorHAnsi" w:eastAsia="Calibri" w:hAnsiTheme="majorHAnsi" w:cstheme="majorHAnsi"/>
          <w:b/>
          <w:sz w:val="28"/>
          <w:szCs w:val="28"/>
          <w:u w:val="single"/>
          <w:lang w:val="nl-BE" w:bidi="ar-SA"/>
        </w:rPr>
        <w:t>Verwerkte persoonsgegevens door het Notarieel Fonds</w:t>
      </w:r>
    </w:p>
    <w:p w14:paraId="7356E423" w14:textId="08E1F81C" w:rsidR="00067679" w:rsidRPr="003020F5" w:rsidRDefault="00067679" w:rsidP="00FB6E16">
      <w:pPr>
        <w:widowControl w:val="0"/>
        <w:autoSpaceDE w:val="0"/>
        <w:autoSpaceDN w:val="0"/>
        <w:spacing w:after="160" w:line="259" w:lineRule="auto"/>
        <w:contextualSpacing/>
        <w:jc w:val="left"/>
        <w:rPr>
          <w:rFonts w:asciiTheme="majorHAnsi" w:eastAsia="Calibri" w:hAnsiTheme="majorHAnsi" w:cstheme="majorHAnsi"/>
          <w:b/>
          <w:sz w:val="22"/>
          <w:szCs w:val="22"/>
          <w:u w:val="single"/>
          <w:lang w:val="nl-BE" w:bidi="ar-SA"/>
        </w:rPr>
      </w:pPr>
      <w:r w:rsidRPr="003020F5">
        <w:rPr>
          <w:rFonts w:asciiTheme="majorHAnsi" w:eastAsia="Calibri" w:hAnsiTheme="majorHAnsi" w:cstheme="majorHAnsi"/>
          <w:b/>
          <w:sz w:val="22"/>
          <w:szCs w:val="22"/>
          <w:u w:val="single"/>
          <w:lang w:val="nl-BE" w:bidi="ar-SA"/>
        </w:rPr>
        <w:t>Doeleinde van de verwerking</w:t>
      </w:r>
    </w:p>
    <w:p w14:paraId="7D428B5A" w14:textId="77777777" w:rsidR="004A2832" w:rsidRPr="003020F5" w:rsidRDefault="004A2832" w:rsidP="00FB6E16">
      <w:pPr>
        <w:widowControl w:val="0"/>
        <w:autoSpaceDE w:val="0"/>
        <w:autoSpaceDN w:val="0"/>
        <w:spacing w:after="160" w:line="259" w:lineRule="auto"/>
        <w:contextualSpacing/>
        <w:jc w:val="left"/>
        <w:rPr>
          <w:rFonts w:asciiTheme="majorHAnsi" w:eastAsia="Calibri" w:hAnsiTheme="majorHAnsi" w:cstheme="majorHAnsi"/>
          <w:b/>
          <w:sz w:val="22"/>
          <w:szCs w:val="22"/>
          <w:u w:val="single"/>
          <w:lang w:val="nl-BE" w:bidi="ar-SA"/>
        </w:rPr>
      </w:pPr>
    </w:p>
    <w:p w14:paraId="405D7DC5" w14:textId="3A4DE10E" w:rsidR="00EC745E" w:rsidRPr="003020F5" w:rsidRDefault="00DE3898" w:rsidP="00FB6E16">
      <w:pPr>
        <w:spacing w:after="160" w:line="259" w:lineRule="auto"/>
        <w:jc w:val="left"/>
        <w:rPr>
          <w:rFonts w:asciiTheme="majorHAnsi" w:eastAsia="Arial" w:hAnsiTheme="majorHAnsi" w:cstheme="majorHAnsi"/>
          <w:sz w:val="22"/>
          <w:szCs w:val="22"/>
          <w:lang w:val="nl-NL" w:eastAsia="nl-NL" w:bidi="nl-NL"/>
        </w:rPr>
      </w:pPr>
      <w:r w:rsidRPr="003020F5">
        <w:rPr>
          <w:rFonts w:asciiTheme="majorHAnsi" w:eastAsia="Arial" w:hAnsiTheme="majorHAnsi" w:cstheme="majorHAnsi"/>
          <w:sz w:val="22"/>
          <w:szCs w:val="22"/>
          <w:lang w:val="nl-NL" w:eastAsia="nl-NL" w:bidi="nl-NL"/>
        </w:rPr>
        <w:t>Het Notarieel Fonds werd als een afzonderlijke rechtspersoon “bij de Nationale Kamer van notarissen” gecreëerd, waardoor de organen van de Nationale Kamer ook deze zijn van het Notarieel Fonds (het directiecomité en de algemene vergadering).</w:t>
      </w:r>
      <w:r w:rsidR="00EC745E" w:rsidRPr="003020F5">
        <w:rPr>
          <w:rFonts w:asciiTheme="majorHAnsi" w:eastAsia="Arial" w:hAnsiTheme="majorHAnsi" w:cstheme="majorHAnsi"/>
          <w:sz w:val="22"/>
          <w:szCs w:val="22"/>
          <w:lang w:val="nl-NL" w:eastAsia="nl-NL" w:bidi="nl-NL"/>
        </w:rPr>
        <w:t xml:space="preserve"> </w:t>
      </w:r>
    </w:p>
    <w:p w14:paraId="024EB8D9" w14:textId="2B37CC0C" w:rsidR="00EC745E" w:rsidRPr="003020F5" w:rsidRDefault="00FB6E16" w:rsidP="00FB6E16">
      <w:pPr>
        <w:spacing w:after="160" w:line="259" w:lineRule="auto"/>
        <w:jc w:val="left"/>
        <w:rPr>
          <w:rFonts w:asciiTheme="majorHAnsi" w:eastAsia="Calibri" w:hAnsiTheme="majorHAnsi" w:cstheme="majorHAnsi"/>
          <w:sz w:val="22"/>
          <w:szCs w:val="22"/>
          <w:lang w:val="nl-BE" w:bidi="ar-SA"/>
        </w:rPr>
      </w:pPr>
      <w:r w:rsidRPr="003020F5">
        <w:rPr>
          <w:rFonts w:asciiTheme="majorHAnsi" w:eastAsia="Calibri" w:hAnsiTheme="majorHAnsi" w:cstheme="majorHAnsi"/>
          <w:sz w:val="22"/>
          <w:szCs w:val="22"/>
          <w:lang w:val="nl-BE" w:bidi="ar-SA"/>
        </w:rPr>
        <w:t xml:space="preserve">Het Notarieel Fonds is een solidariteitsfonds </w:t>
      </w:r>
      <w:r w:rsidR="00EC745E" w:rsidRPr="003020F5">
        <w:rPr>
          <w:rFonts w:asciiTheme="majorHAnsi" w:eastAsia="Calibri" w:hAnsiTheme="majorHAnsi" w:cstheme="majorHAnsi"/>
          <w:sz w:val="22"/>
          <w:szCs w:val="22"/>
          <w:lang w:val="nl-BE" w:bidi="ar-SA"/>
        </w:rPr>
        <w:t>dat de notarissen ondersteunt in het kader van hun sociale en maatschappelijke opdrachten. Het Notarieel Fonds voorziet in 3 soorten tegemoetkomingen:</w:t>
      </w:r>
    </w:p>
    <w:p w14:paraId="169BA3C8" w14:textId="30A739CE" w:rsidR="00EC745E" w:rsidRPr="003020F5" w:rsidRDefault="00EC745E" w:rsidP="00EC745E">
      <w:pPr>
        <w:pStyle w:val="ListParagraph"/>
        <w:numPr>
          <w:ilvl w:val="0"/>
          <w:numId w:val="7"/>
        </w:numPr>
        <w:spacing w:after="160" w:line="259" w:lineRule="auto"/>
        <w:jc w:val="left"/>
        <w:rPr>
          <w:rFonts w:asciiTheme="majorHAnsi" w:eastAsia="Calibri" w:hAnsiTheme="majorHAnsi" w:cstheme="majorHAnsi"/>
          <w:sz w:val="22"/>
          <w:szCs w:val="22"/>
          <w:lang w:val="nl-BE" w:bidi="ar-SA"/>
        </w:rPr>
      </w:pPr>
      <w:r w:rsidRPr="003020F5">
        <w:rPr>
          <w:rFonts w:asciiTheme="majorHAnsi" w:eastAsia="Calibri" w:hAnsiTheme="majorHAnsi" w:cstheme="majorHAnsi"/>
          <w:sz w:val="22"/>
          <w:szCs w:val="22"/>
          <w:lang w:val="nl-BE" w:bidi="ar-SA"/>
        </w:rPr>
        <w:t>Terugbetaling door het Notarieel Fonds van de vermindering van ereloon van 250 € (+</w:t>
      </w:r>
      <w:r w:rsidR="006E512C" w:rsidRPr="003020F5">
        <w:rPr>
          <w:rFonts w:asciiTheme="majorHAnsi" w:eastAsia="Calibri" w:hAnsiTheme="majorHAnsi" w:cstheme="majorHAnsi"/>
          <w:sz w:val="22"/>
          <w:szCs w:val="22"/>
          <w:lang w:val="nl-BE" w:bidi="ar-SA"/>
        </w:rPr>
        <w:t xml:space="preserve"> </w:t>
      </w:r>
      <w:r w:rsidRPr="003020F5">
        <w:rPr>
          <w:rFonts w:asciiTheme="majorHAnsi" w:eastAsia="Calibri" w:hAnsiTheme="majorHAnsi" w:cstheme="majorHAnsi"/>
          <w:sz w:val="22"/>
          <w:szCs w:val="22"/>
          <w:lang w:val="nl-BE" w:bidi="ar-SA"/>
        </w:rPr>
        <w:t>BTW</w:t>
      </w:r>
      <w:r w:rsidR="006E512C" w:rsidRPr="003020F5">
        <w:rPr>
          <w:rFonts w:asciiTheme="majorHAnsi" w:eastAsia="Calibri" w:hAnsiTheme="majorHAnsi" w:cstheme="majorHAnsi"/>
          <w:sz w:val="22"/>
          <w:szCs w:val="22"/>
          <w:lang w:val="nl-BE" w:bidi="ar-SA"/>
        </w:rPr>
        <w:t xml:space="preserve">) op de aankoopakte die een notaris moet toestaan bij aankoop van een bescheiden woning met vermindering van registratierechten wanneer deze aankoop bovendien voor minstens </w:t>
      </w:r>
      <w:r w:rsidR="00417BEA" w:rsidRPr="003020F5">
        <w:rPr>
          <w:rFonts w:asciiTheme="majorHAnsi" w:eastAsia="Calibri" w:hAnsiTheme="majorHAnsi" w:cstheme="majorHAnsi"/>
          <w:sz w:val="22"/>
          <w:szCs w:val="22"/>
          <w:lang w:val="nl-BE" w:bidi="ar-SA"/>
        </w:rPr>
        <w:t>50% gefinancierd wordt d.m.v. een sociale lening (art. 117, § 2 en 3);</w:t>
      </w:r>
    </w:p>
    <w:p w14:paraId="1A616463" w14:textId="5A692A6A" w:rsidR="00417BEA" w:rsidRPr="003020F5" w:rsidRDefault="00417BEA" w:rsidP="00EC745E">
      <w:pPr>
        <w:pStyle w:val="ListParagraph"/>
        <w:numPr>
          <w:ilvl w:val="0"/>
          <w:numId w:val="7"/>
        </w:numPr>
        <w:spacing w:after="160" w:line="259" w:lineRule="auto"/>
        <w:jc w:val="left"/>
        <w:rPr>
          <w:rFonts w:asciiTheme="majorHAnsi" w:eastAsia="Calibri" w:hAnsiTheme="majorHAnsi" w:cstheme="majorHAnsi"/>
          <w:sz w:val="22"/>
          <w:szCs w:val="22"/>
          <w:lang w:val="nl-BE" w:bidi="ar-SA"/>
        </w:rPr>
      </w:pPr>
      <w:r w:rsidRPr="003020F5">
        <w:rPr>
          <w:rFonts w:asciiTheme="majorHAnsi" w:eastAsia="Calibri" w:hAnsiTheme="majorHAnsi" w:cstheme="majorHAnsi"/>
          <w:sz w:val="22"/>
          <w:szCs w:val="22"/>
          <w:lang w:val="nl-BE" w:bidi="ar-SA"/>
        </w:rPr>
        <w:t xml:space="preserve">Tegemoetkoming van 100 € </w:t>
      </w:r>
      <w:r w:rsidR="001F714C" w:rsidRPr="003020F5">
        <w:rPr>
          <w:rFonts w:asciiTheme="majorHAnsi" w:eastAsia="Calibri" w:hAnsiTheme="majorHAnsi" w:cstheme="majorHAnsi"/>
          <w:sz w:val="22"/>
          <w:szCs w:val="22"/>
          <w:lang w:val="nl-BE" w:bidi="ar-SA"/>
        </w:rPr>
        <w:t xml:space="preserve">(inclusief BTW) </w:t>
      </w:r>
      <w:r w:rsidRPr="003020F5">
        <w:rPr>
          <w:rFonts w:asciiTheme="majorHAnsi" w:eastAsia="Calibri" w:hAnsiTheme="majorHAnsi" w:cstheme="majorHAnsi"/>
          <w:sz w:val="22"/>
          <w:szCs w:val="22"/>
          <w:lang w:val="nl-BE" w:bidi="ar-SA"/>
        </w:rPr>
        <w:t>wanneer de notaris een kosteloze akte van verwerping verlijdt in de door de wet voorziene gevallen (</w:t>
      </w:r>
      <w:r w:rsidR="00F079D5" w:rsidRPr="003020F5">
        <w:rPr>
          <w:rFonts w:asciiTheme="majorHAnsi" w:eastAsia="Calibri" w:hAnsiTheme="majorHAnsi" w:cstheme="majorHAnsi"/>
          <w:sz w:val="22"/>
          <w:szCs w:val="22"/>
          <w:lang w:val="nl-BE" w:bidi="ar-SA"/>
        </w:rPr>
        <w:t>art. 117, § 3, 2</w:t>
      </w:r>
      <w:r w:rsidR="00F079D5" w:rsidRPr="003020F5">
        <w:rPr>
          <w:rFonts w:asciiTheme="majorHAnsi" w:eastAsia="Calibri" w:hAnsiTheme="majorHAnsi" w:cstheme="majorHAnsi"/>
          <w:sz w:val="22"/>
          <w:szCs w:val="22"/>
          <w:vertAlign w:val="superscript"/>
          <w:lang w:val="nl-BE" w:bidi="ar-SA"/>
        </w:rPr>
        <w:t>de</w:t>
      </w:r>
      <w:r w:rsidR="00F079D5" w:rsidRPr="003020F5">
        <w:rPr>
          <w:rFonts w:asciiTheme="majorHAnsi" w:eastAsia="Calibri" w:hAnsiTheme="majorHAnsi" w:cstheme="majorHAnsi"/>
          <w:sz w:val="22"/>
          <w:szCs w:val="22"/>
          <w:lang w:val="nl-BE" w:bidi="ar-SA"/>
        </w:rPr>
        <w:t xml:space="preserve"> lid);</w:t>
      </w:r>
    </w:p>
    <w:p w14:paraId="4D038529" w14:textId="777F3F3D" w:rsidR="00F079D5" w:rsidRPr="003020F5" w:rsidRDefault="00F079D5" w:rsidP="00EC745E">
      <w:pPr>
        <w:pStyle w:val="ListParagraph"/>
        <w:numPr>
          <w:ilvl w:val="0"/>
          <w:numId w:val="7"/>
        </w:numPr>
        <w:spacing w:after="160" w:line="259" w:lineRule="auto"/>
        <w:jc w:val="left"/>
        <w:rPr>
          <w:rFonts w:asciiTheme="majorHAnsi" w:eastAsia="Calibri" w:hAnsiTheme="majorHAnsi" w:cstheme="majorHAnsi"/>
          <w:sz w:val="22"/>
          <w:szCs w:val="22"/>
          <w:lang w:val="nl-BE" w:bidi="ar-SA"/>
        </w:rPr>
      </w:pPr>
      <w:r w:rsidRPr="003020F5">
        <w:rPr>
          <w:rFonts w:asciiTheme="majorHAnsi" w:eastAsia="Calibri" w:hAnsiTheme="majorHAnsi" w:cstheme="majorHAnsi"/>
          <w:sz w:val="22"/>
          <w:szCs w:val="22"/>
          <w:lang w:val="nl-BE" w:bidi="ar-SA"/>
        </w:rPr>
        <w:t>Bijzondere subsidie voor de aankoopaktes die vallen onder het J-bis of K-bis-barema (art. 117, §3, 3</w:t>
      </w:r>
      <w:r w:rsidRPr="003020F5">
        <w:rPr>
          <w:rFonts w:asciiTheme="majorHAnsi" w:eastAsia="Calibri" w:hAnsiTheme="majorHAnsi" w:cstheme="majorHAnsi"/>
          <w:sz w:val="22"/>
          <w:szCs w:val="22"/>
          <w:vertAlign w:val="superscript"/>
          <w:lang w:val="nl-BE" w:bidi="ar-SA"/>
        </w:rPr>
        <w:t>de</w:t>
      </w:r>
      <w:r w:rsidRPr="003020F5">
        <w:rPr>
          <w:rFonts w:asciiTheme="majorHAnsi" w:eastAsia="Calibri" w:hAnsiTheme="majorHAnsi" w:cstheme="majorHAnsi"/>
          <w:sz w:val="22"/>
          <w:szCs w:val="22"/>
          <w:lang w:val="nl-BE" w:bidi="ar-SA"/>
        </w:rPr>
        <w:t xml:space="preserve"> en 4</w:t>
      </w:r>
      <w:r w:rsidRPr="003020F5">
        <w:rPr>
          <w:rFonts w:asciiTheme="majorHAnsi" w:eastAsia="Calibri" w:hAnsiTheme="majorHAnsi" w:cstheme="majorHAnsi"/>
          <w:sz w:val="22"/>
          <w:szCs w:val="22"/>
          <w:vertAlign w:val="superscript"/>
          <w:lang w:val="nl-BE" w:bidi="ar-SA"/>
        </w:rPr>
        <w:t>de</w:t>
      </w:r>
      <w:r w:rsidRPr="003020F5">
        <w:rPr>
          <w:rFonts w:asciiTheme="majorHAnsi" w:eastAsia="Calibri" w:hAnsiTheme="majorHAnsi" w:cstheme="majorHAnsi"/>
          <w:sz w:val="22"/>
          <w:szCs w:val="22"/>
          <w:lang w:val="nl-BE" w:bidi="ar-SA"/>
        </w:rPr>
        <w:t xml:space="preserve"> lid).</w:t>
      </w:r>
    </w:p>
    <w:p w14:paraId="23F56DAD" w14:textId="77777777" w:rsidR="00E6528A" w:rsidRDefault="00E6528A" w:rsidP="00F079D5">
      <w:pPr>
        <w:spacing w:after="160" w:line="259" w:lineRule="auto"/>
        <w:jc w:val="left"/>
        <w:rPr>
          <w:rFonts w:asciiTheme="majorHAnsi" w:eastAsia="Calibri" w:hAnsiTheme="majorHAnsi" w:cstheme="majorHAnsi"/>
          <w:sz w:val="22"/>
          <w:szCs w:val="22"/>
          <w:lang w:val="nl-BE" w:bidi="ar-SA"/>
        </w:rPr>
      </w:pPr>
    </w:p>
    <w:p w14:paraId="75B0A3F1" w14:textId="77777777" w:rsidR="00E6528A" w:rsidRDefault="00E6528A" w:rsidP="00F079D5">
      <w:pPr>
        <w:spacing w:after="160" w:line="259" w:lineRule="auto"/>
        <w:jc w:val="left"/>
        <w:rPr>
          <w:rFonts w:asciiTheme="majorHAnsi" w:eastAsia="Calibri" w:hAnsiTheme="majorHAnsi" w:cstheme="majorHAnsi"/>
          <w:sz w:val="22"/>
          <w:szCs w:val="22"/>
          <w:lang w:val="nl-BE" w:bidi="ar-SA"/>
        </w:rPr>
      </w:pPr>
    </w:p>
    <w:p w14:paraId="67AA1200" w14:textId="197D4444" w:rsidR="00F079D5" w:rsidRPr="003020F5" w:rsidRDefault="00F079D5" w:rsidP="00F079D5">
      <w:pPr>
        <w:spacing w:after="160" w:line="259" w:lineRule="auto"/>
        <w:jc w:val="left"/>
        <w:rPr>
          <w:rFonts w:asciiTheme="majorHAnsi" w:eastAsia="Calibri" w:hAnsiTheme="majorHAnsi" w:cstheme="majorHAnsi"/>
          <w:sz w:val="22"/>
          <w:szCs w:val="22"/>
          <w:lang w:val="nl-BE" w:bidi="ar-SA"/>
        </w:rPr>
      </w:pPr>
      <w:r w:rsidRPr="003020F5">
        <w:rPr>
          <w:rFonts w:asciiTheme="majorHAnsi" w:eastAsia="Calibri" w:hAnsiTheme="majorHAnsi" w:cstheme="majorHAnsi"/>
          <w:sz w:val="22"/>
          <w:szCs w:val="22"/>
          <w:lang w:val="nl-BE" w:bidi="ar-SA"/>
        </w:rPr>
        <w:t>Het Notarieel Fonds wordt gevoed door 2 soorten bijdragen</w:t>
      </w:r>
      <w:r w:rsidR="009A4F52" w:rsidRPr="003020F5">
        <w:rPr>
          <w:rFonts w:asciiTheme="majorHAnsi" w:eastAsia="Calibri" w:hAnsiTheme="majorHAnsi" w:cstheme="majorHAnsi"/>
          <w:sz w:val="22"/>
          <w:szCs w:val="22"/>
          <w:lang w:val="nl-BE" w:bidi="ar-SA"/>
        </w:rPr>
        <w:t>:</w:t>
      </w:r>
    </w:p>
    <w:p w14:paraId="09D7BDD5" w14:textId="51A5CE33" w:rsidR="009A4F52" w:rsidRPr="003020F5" w:rsidRDefault="009A4F52" w:rsidP="009A4F52">
      <w:pPr>
        <w:pStyle w:val="ListParagraph"/>
        <w:numPr>
          <w:ilvl w:val="0"/>
          <w:numId w:val="7"/>
        </w:numPr>
        <w:spacing w:after="160" w:line="259" w:lineRule="auto"/>
        <w:jc w:val="left"/>
        <w:rPr>
          <w:rFonts w:asciiTheme="majorHAnsi" w:eastAsia="Calibri" w:hAnsiTheme="majorHAnsi" w:cstheme="majorHAnsi"/>
          <w:sz w:val="22"/>
          <w:szCs w:val="22"/>
          <w:lang w:val="nl-BE" w:bidi="ar-SA"/>
        </w:rPr>
      </w:pPr>
      <w:r w:rsidRPr="003020F5">
        <w:rPr>
          <w:rFonts w:asciiTheme="majorHAnsi" w:eastAsia="Calibri" w:hAnsiTheme="majorHAnsi" w:cstheme="majorHAnsi"/>
          <w:sz w:val="22"/>
          <w:szCs w:val="22"/>
          <w:lang w:val="nl-BE" w:bidi="ar-SA"/>
        </w:rPr>
        <w:t xml:space="preserve">Een jaarlijkse bijdrage van elke notaris of professionele notarisvennootschap </w:t>
      </w:r>
      <w:r w:rsidRPr="005E31D7">
        <w:rPr>
          <w:rFonts w:asciiTheme="majorHAnsi" w:eastAsia="Calibri" w:hAnsiTheme="majorHAnsi" w:cstheme="majorHAnsi"/>
          <w:sz w:val="22"/>
          <w:szCs w:val="22"/>
          <w:lang w:val="nl-BE" w:bidi="ar-SA"/>
        </w:rPr>
        <w:t xml:space="preserve">van </w:t>
      </w:r>
      <w:r w:rsidRPr="00150764">
        <w:rPr>
          <w:rFonts w:asciiTheme="majorHAnsi" w:eastAsia="Calibri" w:hAnsiTheme="majorHAnsi" w:cstheme="majorHAnsi"/>
          <w:sz w:val="22"/>
          <w:szCs w:val="22"/>
          <w:lang w:val="nl-BE" w:bidi="ar-SA"/>
        </w:rPr>
        <w:t>0,25%</w:t>
      </w:r>
      <w:r w:rsidRPr="003020F5">
        <w:rPr>
          <w:rFonts w:asciiTheme="majorHAnsi" w:eastAsia="Calibri" w:hAnsiTheme="majorHAnsi" w:cstheme="majorHAnsi"/>
          <w:sz w:val="22"/>
          <w:szCs w:val="22"/>
          <w:lang w:val="nl-BE" w:bidi="ar-SA"/>
        </w:rPr>
        <w:t xml:space="preserve"> van de gemiddelde omzet van de laatste 3 jaar</w:t>
      </w:r>
      <w:r w:rsidR="005E31D7">
        <w:rPr>
          <w:rStyle w:val="FootnoteReference"/>
          <w:rFonts w:asciiTheme="majorHAnsi" w:eastAsia="Calibri" w:hAnsiTheme="majorHAnsi" w:cstheme="majorHAnsi"/>
          <w:sz w:val="22"/>
          <w:szCs w:val="22"/>
          <w:lang w:val="nl-BE" w:bidi="ar-SA"/>
        </w:rPr>
        <w:footnoteReference w:id="2"/>
      </w:r>
      <w:r w:rsidR="005E31D7">
        <w:rPr>
          <w:rFonts w:asciiTheme="majorHAnsi" w:eastAsia="Calibri" w:hAnsiTheme="majorHAnsi" w:cstheme="majorHAnsi"/>
          <w:sz w:val="22"/>
          <w:szCs w:val="22"/>
          <w:lang w:val="nl-BE" w:bidi="ar-SA"/>
        </w:rPr>
        <w:t>.</w:t>
      </w:r>
    </w:p>
    <w:p w14:paraId="17CF861C" w14:textId="7E79AF49" w:rsidR="009A4F52" w:rsidRPr="003020F5" w:rsidRDefault="009A4F52" w:rsidP="009A4F52">
      <w:pPr>
        <w:pStyle w:val="ListParagraph"/>
        <w:numPr>
          <w:ilvl w:val="0"/>
          <w:numId w:val="7"/>
        </w:numPr>
        <w:spacing w:after="160" w:line="259" w:lineRule="auto"/>
        <w:jc w:val="left"/>
        <w:rPr>
          <w:rFonts w:asciiTheme="majorHAnsi" w:eastAsia="Calibri" w:hAnsiTheme="majorHAnsi" w:cstheme="majorHAnsi"/>
          <w:sz w:val="22"/>
          <w:szCs w:val="22"/>
          <w:lang w:val="nl-BE" w:bidi="ar-SA"/>
        </w:rPr>
      </w:pPr>
      <w:r w:rsidRPr="003020F5">
        <w:rPr>
          <w:rFonts w:asciiTheme="majorHAnsi" w:eastAsia="Calibri" w:hAnsiTheme="majorHAnsi" w:cstheme="majorHAnsi"/>
          <w:sz w:val="22"/>
          <w:szCs w:val="22"/>
          <w:lang w:val="nl-BE" w:bidi="ar-SA"/>
        </w:rPr>
        <w:t>De bijdrage voor elke aankoopakte waarvan de basis voor de berekening van het ereloon meer dan 374</w:t>
      </w:r>
      <w:r w:rsidR="00722B63" w:rsidRPr="003020F5">
        <w:rPr>
          <w:rFonts w:asciiTheme="majorHAnsi" w:eastAsia="Calibri" w:hAnsiTheme="majorHAnsi" w:cstheme="majorHAnsi"/>
          <w:sz w:val="22"/>
          <w:szCs w:val="22"/>
          <w:lang w:val="nl-BE" w:bidi="ar-SA"/>
        </w:rPr>
        <w:t>.</w:t>
      </w:r>
      <w:r w:rsidRPr="003020F5">
        <w:rPr>
          <w:rFonts w:asciiTheme="majorHAnsi" w:eastAsia="Calibri" w:hAnsiTheme="majorHAnsi" w:cstheme="majorHAnsi"/>
          <w:sz w:val="22"/>
          <w:szCs w:val="22"/>
          <w:lang w:val="nl-BE" w:bidi="ar-SA"/>
        </w:rPr>
        <w:t>999 € bedraagt.</w:t>
      </w:r>
    </w:p>
    <w:p w14:paraId="0F0A7A5A" w14:textId="016ADF5C" w:rsidR="009A4F52" w:rsidRPr="003020F5" w:rsidRDefault="009A4F52" w:rsidP="009A4F52">
      <w:pPr>
        <w:spacing w:after="160" w:line="259" w:lineRule="auto"/>
        <w:jc w:val="left"/>
        <w:rPr>
          <w:rFonts w:asciiTheme="majorHAnsi" w:eastAsia="Calibri" w:hAnsiTheme="majorHAnsi" w:cstheme="majorHAnsi"/>
          <w:sz w:val="22"/>
          <w:szCs w:val="22"/>
          <w:lang w:val="nl-BE" w:bidi="ar-SA"/>
        </w:rPr>
      </w:pPr>
      <w:r w:rsidRPr="003020F5">
        <w:rPr>
          <w:rFonts w:asciiTheme="majorHAnsi" w:eastAsia="Calibri" w:hAnsiTheme="majorHAnsi" w:cstheme="majorHAnsi"/>
          <w:sz w:val="22"/>
          <w:szCs w:val="22"/>
          <w:lang w:val="nl-BE" w:bidi="ar-SA"/>
        </w:rPr>
        <w:t xml:space="preserve">De verwerkingen van persoonsgegevens zijn noodzakelijk om te kunnen voldoen aan de bepalingen in artikel 117 en 117bis van de </w:t>
      </w:r>
      <w:r w:rsidR="00230E15" w:rsidRPr="003020F5">
        <w:rPr>
          <w:rFonts w:asciiTheme="majorHAnsi" w:eastAsia="Calibri" w:hAnsiTheme="majorHAnsi" w:cstheme="majorHAnsi"/>
          <w:sz w:val="22"/>
          <w:szCs w:val="22"/>
          <w:lang w:val="nl-BE" w:bidi="ar-SA"/>
        </w:rPr>
        <w:t>Wet op het notarisambt</w:t>
      </w:r>
      <w:r w:rsidRPr="003020F5">
        <w:rPr>
          <w:rFonts w:asciiTheme="majorHAnsi" w:eastAsia="Calibri" w:hAnsiTheme="majorHAnsi" w:cstheme="majorHAnsi"/>
          <w:sz w:val="22"/>
          <w:szCs w:val="22"/>
          <w:lang w:val="nl-BE" w:bidi="ar-SA"/>
        </w:rPr>
        <w:t>.</w:t>
      </w:r>
    </w:p>
    <w:p w14:paraId="325F4C75" w14:textId="45E86B05" w:rsidR="00FB6E16" w:rsidRPr="003020F5" w:rsidRDefault="00FB6E16" w:rsidP="00FB6E16">
      <w:pPr>
        <w:widowControl w:val="0"/>
        <w:autoSpaceDE w:val="0"/>
        <w:autoSpaceDN w:val="0"/>
        <w:spacing w:after="160" w:line="259" w:lineRule="auto"/>
        <w:contextualSpacing/>
        <w:jc w:val="left"/>
        <w:rPr>
          <w:rFonts w:asciiTheme="majorHAnsi" w:eastAsia="Calibri" w:hAnsiTheme="majorHAnsi" w:cstheme="majorHAnsi"/>
          <w:b/>
          <w:sz w:val="22"/>
          <w:szCs w:val="22"/>
          <w:u w:val="single"/>
          <w:lang w:val="nl-BE" w:bidi="ar-SA"/>
        </w:rPr>
      </w:pPr>
      <w:r w:rsidRPr="003020F5">
        <w:rPr>
          <w:rFonts w:asciiTheme="majorHAnsi" w:eastAsia="Calibri" w:hAnsiTheme="majorHAnsi" w:cstheme="majorHAnsi"/>
          <w:b/>
          <w:sz w:val="22"/>
          <w:szCs w:val="22"/>
          <w:u w:val="single"/>
          <w:lang w:val="nl-BE" w:bidi="ar-SA"/>
        </w:rPr>
        <w:t xml:space="preserve">Verwerkte persoonsgegevens </w:t>
      </w:r>
    </w:p>
    <w:p w14:paraId="59084656" w14:textId="77777777" w:rsidR="006A0017" w:rsidRPr="003020F5" w:rsidRDefault="006A0017" w:rsidP="00FB6E16">
      <w:pPr>
        <w:widowControl w:val="0"/>
        <w:autoSpaceDE w:val="0"/>
        <w:autoSpaceDN w:val="0"/>
        <w:spacing w:after="160" w:line="259" w:lineRule="auto"/>
        <w:contextualSpacing/>
        <w:jc w:val="left"/>
        <w:rPr>
          <w:rFonts w:asciiTheme="majorHAnsi" w:eastAsia="Calibri" w:hAnsiTheme="majorHAnsi" w:cstheme="majorHAnsi"/>
          <w:sz w:val="22"/>
          <w:szCs w:val="22"/>
          <w:u w:val="single"/>
          <w:lang w:val="nl-BE" w:bidi="ar-SA"/>
        </w:rPr>
      </w:pPr>
    </w:p>
    <w:p w14:paraId="28D2BEE3" w14:textId="0E237FF7" w:rsidR="00A210CF" w:rsidRPr="003020F5" w:rsidRDefault="006A0017" w:rsidP="00A210CF">
      <w:pPr>
        <w:widowControl w:val="0"/>
        <w:autoSpaceDE w:val="0"/>
        <w:autoSpaceDN w:val="0"/>
        <w:spacing w:after="160" w:line="259" w:lineRule="auto"/>
        <w:contextualSpacing/>
        <w:jc w:val="left"/>
        <w:rPr>
          <w:rFonts w:asciiTheme="majorHAnsi" w:hAnsiTheme="majorHAnsi" w:cstheme="majorHAnsi"/>
          <w:color w:val="000000"/>
          <w:sz w:val="22"/>
          <w:szCs w:val="22"/>
          <w:u w:val="single"/>
          <w:lang w:val="nl-BE"/>
        </w:rPr>
      </w:pPr>
      <w:r w:rsidRPr="003020F5">
        <w:rPr>
          <w:rFonts w:asciiTheme="majorHAnsi" w:hAnsiTheme="majorHAnsi" w:cstheme="majorHAnsi"/>
          <w:color w:val="000000"/>
          <w:sz w:val="22"/>
          <w:szCs w:val="22"/>
          <w:u w:val="single"/>
          <w:lang w:val="nl-BE"/>
        </w:rPr>
        <w:t xml:space="preserve">De volgende gegevens worden door het </w:t>
      </w:r>
      <w:r w:rsidR="001F714C" w:rsidRPr="003020F5">
        <w:rPr>
          <w:rFonts w:asciiTheme="majorHAnsi" w:hAnsiTheme="majorHAnsi" w:cstheme="majorHAnsi"/>
          <w:color w:val="000000"/>
          <w:sz w:val="22"/>
          <w:szCs w:val="22"/>
          <w:u w:val="single"/>
          <w:lang w:val="nl-BE"/>
        </w:rPr>
        <w:t>N</w:t>
      </w:r>
      <w:r w:rsidRPr="003020F5">
        <w:rPr>
          <w:rFonts w:asciiTheme="majorHAnsi" w:hAnsiTheme="majorHAnsi" w:cstheme="majorHAnsi"/>
          <w:color w:val="000000"/>
          <w:sz w:val="22"/>
          <w:szCs w:val="22"/>
          <w:u w:val="single"/>
          <w:lang w:val="nl-BE"/>
        </w:rPr>
        <w:t xml:space="preserve">otarieel </w:t>
      </w:r>
      <w:r w:rsidR="001F714C" w:rsidRPr="003020F5">
        <w:rPr>
          <w:rFonts w:asciiTheme="majorHAnsi" w:hAnsiTheme="majorHAnsi" w:cstheme="majorHAnsi"/>
          <w:color w:val="000000"/>
          <w:sz w:val="22"/>
          <w:szCs w:val="22"/>
          <w:u w:val="single"/>
          <w:lang w:val="nl-BE"/>
        </w:rPr>
        <w:t>F</w:t>
      </w:r>
      <w:r w:rsidRPr="003020F5">
        <w:rPr>
          <w:rFonts w:asciiTheme="majorHAnsi" w:hAnsiTheme="majorHAnsi" w:cstheme="majorHAnsi"/>
          <w:color w:val="000000"/>
          <w:sz w:val="22"/>
          <w:szCs w:val="22"/>
          <w:u w:val="single"/>
          <w:lang w:val="nl-BE"/>
        </w:rPr>
        <w:t>onds verzameld bij de Nationale Kamer van notarissen en verwerkt:</w:t>
      </w:r>
    </w:p>
    <w:p w14:paraId="0FF81F6E" w14:textId="77777777" w:rsidR="00A210CF" w:rsidRPr="003020F5" w:rsidRDefault="00A210CF" w:rsidP="00A210CF">
      <w:pPr>
        <w:widowControl w:val="0"/>
        <w:autoSpaceDE w:val="0"/>
        <w:autoSpaceDN w:val="0"/>
        <w:spacing w:after="160" w:line="259" w:lineRule="auto"/>
        <w:contextualSpacing/>
        <w:jc w:val="left"/>
        <w:rPr>
          <w:rFonts w:asciiTheme="majorHAnsi" w:hAnsiTheme="majorHAnsi" w:cstheme="majorHAnsi"/>
          <w:color w:val="000000"/>
          <w:sz w:val="22"/>
          <w:szCs w:val="22"/>
          <w:lang w:val="nl-BE"/>
        </w:rPr>
      </w:pPr>
    </w:p>
    <w:p w14:paraId="3E766138" w14:textId="738B9AC5" w:rsidR="00A210CF" w:rsidRPr="003020F5" w:rsidRDefault="003D2E65" w:rsidP="00A210CF">
      <w:pPr>
        <w:pStyle w:val="ListParagraph"/>
        <w:widowControl w:val="0"/>
        <w:numPr>
          <w:ilvl w:val="0"/>
          <w:numId w:val="7"/>
        </w:numPr>
        <w:autoSpaceDE w:val="0"/>
        <w:autoSpaceDN w:val="0"/>
        <w:spacing w:after="160" w:line="259" w:lineRule="auto"/>
        <w:jc w:val="left"/>
        <w:rPr>
          <w:rFonts w:asciiTheme="majorHAnsi" w:hAnsiTheme="majorHAnsi" w:cstheme="majorHAnsi"/>
          <w:color w:val="000000"/>
          <w:sz w:val="22"/>
          <w:szCs w:val="22"/>
          <w:lang w:val="nl-BE"/>
        </w:rPr>
      </w:pPr>
      <w:r>
        <w:rPr>
          <w:rFonts w:asciiTheme="majorHAnsi" w:hAnsiTheme="majorHAnsi" w:cstheme="majorHAnsi"/>
          <w:color w:val="000000"/>
          <w:sz w:val="22"/>
          <w:szCs w:val="22"/>
          <w:lang w:val="nl-BE"/>
        </w:rPr>
        <w:t>D</w:t>
      </w:r>
      <w:r w:rsidR="00A210CF" w:rsidRPr="003020F5">
        <w:rPr>
          <w:rFonts w:asciiTheme="majorHAnsi" w:hAnsiTheme="majorHAnsi" w:cstheme="majorHAnsi"/>
          <w:color w:val="000000"/>
          <w:sz w:val="22"/>
          <w:szCs w:val="22"/>
          <w:lang w:val="nl-BE"/>
        </w:rPr>
        <w:t>e</w:t>
      </w:r>
      <w:r w:rsidR="006A0017" w:rsidRPr="003020F5">
        <w:rPr>
          <w:rFonts w:asciiTheme="majorHAnsi" w:hAnsiTheme="majorHAnsi" w:cstheme="majorHAnsi"/>
          <w:color w:val="000000"/>
          <w:sz w:val="22"/>
          <w:szCs w:val="22"/>
          <w:lang w:val="nl-BE"/>
        </w:rPr>
        <w:t xml:space="preserve"> identificatie- en contactgegevens van de notaris, waaronder het identificatienummer waaronder de notaris bekend staat bij de Nationale kamer van notarissen overeenkomstig artikel 91, eerste lid, 12°</w:t>
      </w:r>
      <w:r w:rsidR="00A210CF" w:rsidRPr="003020F5">
        <w:rPr>
          <w:rFonts w:asciiTheme="majorHAnsi" w:hAnsiTheme="majorHAnsi" w:cstheme="majorHAnsi"/>
          <w:color w:val="000000"/>
          <w:sz w:val="22"/>
          <w:szCs w:val="22"/>
          <w:lang w:val="nl-BE"/>
        </w:rPr>
        <w:t xml:space="preserve"> van de </w:t>
      </w:r>
      <w:r w:rsidR="00230E15" w:rsidRPr="003020F5">
        <w:rPr>
          <w:rFonts w:asciiTheme="majorHAnsi" w:eastAsia="Calibri" w:hAnsiTheme="majorHAnsi" w:cstheme="majorHAnsi"/>
          <w:sz w:val="22"/>
          <w:szCs w:val="22"/>
          <w:lang w:val="nl-BE" w:bidi="ar-SA"/>
        </w:rPr>
        <w:t>Wet op het notarisambt</w:t>
      </w:r>
      <w:r w:rsidR="006A0017" w:rsidRPr="003020F5">
        <w:rPr>
          <w:rFonts w:asciiTheme="majorHAnsi" w:hAnsiTheme="majorHAnsi" w:cstheme="majorHAnsi"/>
          <w:color w:val="000000"/>
          <w:sz w:val="22"/>
          <w:szCs w:val="22"/>
          <w:lang w:val="nl-BE"/>
        </w:rPr>
        <w:t>;</w:t>
      </w:r>
    </w:p>
    <w:p w14:paraId="16EBF18F" w14:textId="776F407B" w:rsidR="00A210CF" w:rsidRPr="003020F5" w:rsidRDefault="003D2E65" w:rsidP="00A210CF">
      <w:pPr>
        <w:pStyle w:val="ListParagraph"/>
        <w:widowControl w:val="0"/>
        <w:numPr>
          <w:ilvl w:val="0"/>
          <w:numId w:val="7"/>
        </w:numPr>
        <w:autoSpaceDE w:val="0"/>
        <w:autoSpaceDN w:val="0"/>
        <w:spacing w:after="160" w:line="259" w:lineRule="auto"/>
        <w:jc w:val="left"/>
        <w:rPr>
          <w:rFonts w:asciiTheme="majorHAnsi" w:hAnsiTheme="majorHAnsi" w:cstheme="majorHAnsi"/>
          <w:color w:val="000000"/>
          <w:sz w:val="22"/>
          <w:szCs w:val="22"/>
          <w:lang w:val="nl-BE"/>
        </w:rPr>
      </w:pPr>
      <w:r>
        <w:rPr>
          <w:rFonts w:asciiTheme="majorHAnsi" w:hAnsiTheme="majorHAnsi" w:cstheme="majorHAnsi"/>
          <w:color w:val="000000"/>
          <w:sz w:val="22"/>
          <w:szCs w:val="22"/>
          <w:lang w:val="nl-BE"/>
        </w:rPr>
        <w:t>H</w:t>
      </w:r>
      <w:r w:rsidR="006A0017" w:rsidRPr="003020F5">
        <w:rPr>
          <w:rFonts w:asciiTheme="majorHAnsi" w:hAnsiTheme="majorHAnsi" w:cstheme="majorHAnsi"/>
          <w:color w:val="000000"/>
          <w:sz w:val="22"/>
          <w:szCs w:val="22"/>
          <w:lang w:val="nl-BE"/>
        </w:rPr>
        <w:t xml:space="preserve">et ondernemingsnummer, het bankrekeningnummer en de referentie waaronder het notariskantoor gekend is bij de Nationale kamer van notarissen overeenkomstig artikel 91, eerste lid, 12° </w:t>
      </w:r>
      <w:r w:rsidR="00A210CF" w:rsidRPr="003020F5">
        <w:rPr>
          <w:rFonts w:asciiTheme="majorHAnsi" w:hAnsiTheme="majorHAnsi" w:cstheme="majorHAnsi"/>
          <w:color w:val="000000"/>
          <w:sz w:val="22"/>
          <w:szCs w:val="22"/>
          <w:lang w:val="nl-BE"/>
        </w:rPr>
        <w:t xml:space="preserve">van de </w:t>
      </w:r>
      <w:r w:rsidR="00230E15" w:rsidRPr="003020F5">
        <w:rPr>
          <w:rFonts w:asciiTheme="majorHAnsi" w:eastAsia="Calibri" w:hAnsiTheme="majorHAnsi" w:cstheme="majorHAnsi"/>
          <w:sz w:val="22"/>
          <w:szCs w:val="22"/>
          <w:lang w:val="nl-BE" w:bidi="ar-SA"/>
        </w:rPr>
        <w:t>Wet op het notarisambt</w:t>
      </w:r>
      <w:r w:rsidR="006A0017" w:rsidRPr="003020F5">
        <w:rPr>
          <w:rFonts w:asciiTheme="majorHAnsi" w:hAnsiTheme="majorHAnsi" w:cstheme="majorHAnsi"/>
          <w:color w:val="000000"/>
          <w:sz w:val="22"/>
          <w:szCs w:val="22"/>
          <w:lang w:val="nl-BE"/>
        </w:rPr>
        <w:t>;</w:t>
      </w:r>
    </w:p>
    <w:p w14:paraId="7311F079" w14:textId="48E02847" w:rsidR="00A210CF" w:rsidRPr="003020F5" w:rsidRDefault="003D2E65" w:rsidP="00A210CF">
      <w:pPr>
        <w:pStyle w:val="ListParagraph"/>
        <w:widowControl w:val="0"/>
        <w:numPr>
          <w:ilvl w:val="0"/>
          <w:numId w:val="7"/>
        </w:numPr>
        <w:autoSpaceDE w:val="0"/>
        <w:autoSpaceDN w:val="0"/>
        <w:spacing w:after="160" w:line="259" w:lineRule="auto"/>
        <w:jc w:val="left"/>
        <w:rPr>
          <w:rFonts w:asciiTheme="majorHAnsi" w:hAnsiTheme="majorHAnsi" w:cstheme="majorHAnsi"/>
          <w:color w:val="000000"/>
          <w:sz w:val="22"/>
          <w:szCs w:val="22"/>
          <w:lang w:val="nl-BE"/>
        </w:rPr>
      </w:pPr>
      <w:r>
        <w:rPr>
          <w:rFonts w:asciiTheme="majorHAnsi" w:hAnsiTheme="majorHAnsi" w:cstheme="majorHAnsi"/>
          <w:color w:val="000000"/>
          <w:sz w:val="22"/>
          <w:szCs w:val="22"/>
          <w:lang w:val="nl-BE"/>
        </w:rPr>
        <w:t>H</w:t>
      </w:r>
      <w:r w:rsidR="006A0017" w:rsidRPr="003020F5">
        <w:rPr>
          <w:rFonts w:asciiTheme="majorHAnsi" w:hAnsiTheme="majorHAnsi" w:cstheme="majorHAnsi"/>
          <w:color w:val="000000"/>
          <w:sz w:val="22"/>
          <w:szCs w:val="22"/>
          <w:lang w:val="nl-BE"/>
        </w:rPr>
        <w:t>et gemiddeld omzetcijfer van de laatste drie boekjaren van het kantoor</w:t>
      </w:r>
      <w:r w:rsidR="00A210CF" w:rsidRPr="003020F5">
        <w:rPr>
          <w:rFonts w:asciiTheme="majorHAnsi" w:hAnsiTheme="majorHAnsi" w:cstheme="majorHAnsi"/>
          <w:color w:val="000000"/>
          <w:sz w:val="22"/>
          <w:szCs w:val="22"/>
          <w:lang w:val="nl-BE"/>
        </w:rPr>
        <w:t>.</w:t>
      </w:r>
    </w:p>
    <w:p w14:paraId="3735F8CC" w14:textId="77777777" w:rsidR="00A210CF" w:rsidRPr="003020F5" w:rsidRDefault="00A210CF" w:rsidP="00A210CF">
      <w:pPr>
        <w:widowControl w:val="0"/>
        <w:autoSpaceDE w:val="0"/>
        <w:autoSpaceDN w:val="0"/>
        <w:spacing w:after="160" w:line="259" w:lineRule="auto"/>
        <w:contextualSpacing/>
        <w:jc w:val="left"/>
        <w:rPr>
          <w:rFonts w:asciiTheme="majorHAnsi" w:hAnsiTheme="majorHAnsi" w:cstheme="majorHAnsi"/>
          <w:color w:val="000000"/>
          <w:sz w:val="22"/>
          <w:szCs w:val="22"/>
          <w:lang w:val="nl-BE"/>
        </w:rPr>
      </w:pPr>
    </w:p>
    <w:p w14:paraId="259E6F76" w14:textId="77777777" w:rsidR="00A210CF" w:rsidRPr="003020F5" w:rsidRDefault="006A0017" w:rsidP="00A210CF">
      <w:pPr>
        <w:widowControl w:val="0"/>
        <w:autoSpaceDE w:val="0"/>
        <w:autoSpaceDN w:val="0"/>
        <w:spacing w:after="160" w:line="259" w:lineRule="auto"/>
        <w:contextualSpacing/>
        <w:jc w:val="left"/>
        <w:rPr>
          <w:rFonts w:asciiTheme="majorHAnsi" w:hAnsiTheme="majorHAnsi" w:cstheme="majorHAnsi"/>
          <w:color w:val="000000"/>
          <w:sz w:val="22"/>
          <w:szCs w:val="22"/>
          <w:u w:val="single"/>
          <w:lang w:val="nl-BE"/>
        </w:rPr>
      </w:pPr>
      <w:r w:rsidRPr="003020F5">
        <w:rPr>
          <w:rFonts w:asciiTheme="majorHAnsi" w:hAnsiTheme="majorHAnsi" w:cstheme="majorHAnsi"/>
          <w:color w:val="000000"/>
          <w:sz w:val="22"/>
          <w:szCs w:val="22"/>
          <w:u w:val="single"/>
          <w:lang w:val="nl-BE"/>
        </w:rPr>
        <w:t>De volgende gegevens worden door het notarieel fonds verzameld bij de notarissen en verwerkt:</w:t>
      </w:r>
    </w:p>
    <w:p w14:paraId="67C99543" w14:textId="7CE29F1A" w:rsidR="00A210CF" w:rsidRPr="003020F5" w:rsidRDefault="003D2E65" w:rsidP="00A210CF">
      <w:pPr>
        <w:pStyle w:val="ListParagraph"/>
        <w:widowControl w:val="0"/>
        <w:numPr>
          <w:ilvl w:val="0"/>
          <w:numId w:val="8"/>
        </w:numPr>
        <w:autoSpaceDE w:val="0"/>
        <w:autoSpaceDN w:val="0"/>
        <w:spacing w:after="160" w:line="259" w:lineRule="auto"/>
        <w:jc w:val="left"/>
        <w:rPr>
          <w:rFonts w:asciiTheme="majorHAnsi" w:eastAsia="Calibri" w:hAnsiTheme="majorHAnsi" w:cstheme="majorHAnsi"/>
          <w:sz w:val="22"/>
          <w:szCs w:val="22"/>
          <w:u w:val="single"/>
          <w:lang w:val="nl-BE" w:bidi="ar-SA"/>
        </w:rPr>
      </w:pPr>
      <w:r>
        <w:rPr>
          <w:rFonts w:asciiTheme="majorHAnsi" w:hAnsiTheme="majorHAnsi" w:cstheme="majorHAnsi"/>
          <w:color w:val="000000"/>
          <w:sz w:val="22"/>
          <w:szCs w:val="22"/>
          <w:lang w:val="nl-BE"/>
        </w:rPr>
        <w:t>V</w:t>
      </w:r>
      <w:r w:rsidR="00A210CF" w:rsidRPr="003020F5">
        <w:rPr>
          <w:rFonts w:asciiTheme="majorHAnsi" w:hAnsiTheme="majorHAnsi" w:cstheme="majorHAnsi"/>
          <w:color w:val="000000"/>
          <w:sz w:val="22"/>
          <w:szCs w:val="22"/>
          <w:lang w:val="nl-BE"/>
        </w:rPr>
        <w:t>oor</w:t>
      </w:r>
      <w:r w:rsidR="006A0017" w:rsidRPr="003020F5">
        <w:rPr>
          <w:rFonts w:asciiTheme="majorHAnsi" w:hAnsiTheme="majorHAnsi" w:cstheme="majorHAnsi"/>
          <w:color w:val="000000"/>
          <w:sz w:val="22"/>
          <w:szCs w:val="22"/>
          <w:lang w:val="nl-BE"/>
        </w:rPr>
        <w:t xml:space="preserve"> de akten houdende de aankoop van een onroerend goed:</w:t>
      </w:r>
    </w:p>
    <w:p w14:paraId="6DA8F350" w14:textId="6E205680" w:rsidR="00A210CF" w:rsidRPr="003020F5" w:rsidRDefault="003D2E65" w:rsidP="00A210CF">
      <w:pPr>
        <w:pStyle w:val="ListParagraph"/>
        <w:widowControl w:val="0"/>
        <w:numPr>
          <w:ilvl w:val="1"/>
          <w:numId w:val="8"/>
        </w:numPr>
        <w:autoSpaceDE w:val="0"/>
        <w:autoSpaceDN w:val="0"/>
        <w:spacing w:after="160" w:line="259" w:lineRule="auto"/>
        <w:jc w:val="left"/>
        <w:rPr>
          <w:rFonts w:asciiTheme="majorHAnsi" w:eastAsia="Calibri" w:hAnsiTheme="majorHAnsi" w:cstheme="majorHAnsi"/>
          <w:sz w:val="22"/>
          <w:szCs w:val="22"/>
          <w:u w:val="single"/>
          <w:lang w:val="nl-BE" w:bidi="ar-SA"/>
        </w:rPr>
      </w:pPr>
      <w:r>
        <w:rPr>
          <w:rFonts w:asciiTheme="majorHAnsi" w:hAnsiTheme="majorHAnsi" w:cstheme="majorHAnsi"/>
          <w:color w:val="000000"/>
          <w:sz w:val="22"/>
          <w:szCs w:val="22"/>
          <w:lang w:val="nl-BE"/>
        </w:rPr>
        <w:t>D</w:t>
      </w:r>
      <w:r w:rsidR="00A210CF" w:rsidRPr="003020F5">
        <w:rPr>
          <w:rFonts w:asciiTheme="majorHAnsi" w:hAnsiTheme="majorHAnsi" w:cstheme="majorHAnsi"/>
          <w:color w:val="000000"/>
          <w:sz w:val="22"/>
          <w:szCs w:val="22"/>
          <w:lang w:val="nl-BE"/>
        </w:rPr>
        <w:t>e</w:t>
      </w:r>
      <w:r w:rsidR="006A0017" w:rsidRPr="003020F5">
        <w:rPr>
          <w:rFonts w:asciiTheme="majorHAnsi" w:hAnsiTheme="majorHAnsi" w:cstheme="majorHAnsi"/>
          <w:color w:val="000000"/>
          <w:sz w:val="22"/>
          <w:szCs w:val="22"/>
          <w:lang w:val="nl-BE"/>
        </w:rPr>
        <w:t xml:space="preserve"> datum, het NABAN-nummer, zoals bepaald in artikel 5 van het koninklijk besluit van 18 maart 2020 houdende de invoering van de Notariële Aktebank en het repertoriumnummer zoals bepaald in artikel 177, lid 1, 1° van het Wetboek der registratie-, hypotheek- en griffierechten van de akte;</w:t>
      </w:r>
    </w:p>
    <w:p w14:paraId="4BD32777" w14:textId="3C6BB446" w:rsidR="00A210CF" w:rsidRPr="003020F5" w:rsidRDefault="003D2E65" w:rsidP="00A210CF">
      <w:pPr>
        <w:pStyle w:val="ListParagraph"/>
        <w:widowControl w:val="0"/>
        <w:numPr>
          <w:ilvl w:val="1"/>
          <w:numId w:val="8"/>
        </w:numPr>
        <w:autoSpaceDE w:val="0"/>
        <w:autoSpaceDN w:val="0"/>
        <w:spacing w:after="160" w:line="259" w:lineRule="auto"/>
        <w:jc w:val="left"/>
        <w:rPr>
          <w:rFonts w:asciiTheme="majorHAnsi" w:eastAsia="Calibri" w:hAnsiTheme="majorHAnsi" w:cstheme="majorHAnsi"/>
          <w:sz w:val="22"/>
          <w:szCs w:val="22"/>
          <w:u w:val="single"/>
          <w:lang w:val="nl-BE" w:bidi="ar-SA"/>
        </w:rPr>
      </w:pPr>
      <w:r>
        <w:rPr>
          <w:rFonts w:asciiTheme="majorHAnsi" w:hAnsiTheme="majorHAnsi" w:cstheme="majorHAnsi"/>
          <w:color w:val="000000"/>
          <w:sz w:val="22"/>
          <w:szCs w:val="22"/>
          <w:lang w:val="nl-BE"/>
        </w:rPr>
        <w:t>D</w:t>
      </w:r>
      <w:r w:rsidR="006A0017" w:rsidRPr="003020F5">
        <w:rPr>
          <w:rFonts w:asciiTheme="majorHAnsi" w:hAnsiTheme="majorHAnsi" w:cstheme="majorHAnsi"/>
          <w:color w:val="000000"/>
          <w:sz w:val="22"/>
          <w:szCs w:val="22"/>
          <w:lang w:val="nl-BE"/>
        </w:rPr>
        <w:t>e basis waarop het ereloon wordt berekend;</w:t>
      </w:r>
    </w:p>
    <w:p w14:paraId="4E05162F" w14:textId="4DD1E36F" w:rsidR="00A210CF" w:rsidRPr="003020F5" w:rsidRDefault="003D2E65" w:rsidP="00A210CF">
      <w:pPr>
        <w:pStyle w:val="ListParagraph"/>
        <w:widowControl w:val="0"/>
        <w:numPr>
          <w:ilvl w:val="1"/>
          <w:numId w:val="8"/>
        </w:numPr>
        <w:autoSpaceDE w:val="0"/>
        <w:autoSpaceDN w:val="0"/>
        <w:spacing w:after="160" w:line="259" w:lineRule="auto"/>
        <w:jc w:val="left"/>
        <w:rPr>
          <w:rFonts w:asciiTheme="majorHAnsi" w:eastAsia="Calibri" w:hAnsiTheme="majorHAnsi" w:cstheme="majorHAnsi"/>
          <w:sz w:val="22"/>
          <w:szCs w:val="22"/>
          <w:u w:val="single"/>
          <w:lang w:val="nl-BE" w:bidi="ar-SA"/>
        </w:rPr>
      </w:pPr>
      <w:r>
        <w:rPr>
          <w:rFonts w:asciiTheme="majorHAnsi" w:hAnsiTheme="majorHAnsi" w:cstheme="majorHAnsi"/>
          <w:color w:val="000000"/>
          <w:sz w:val="22"/>
          <w:szCs w:val="22"/>
          <w:lang w:val="nl-BE"/>
        </w:rPr>
        <w:t>D</w:t>
      </w:r>
      <w:r w:rsidR="006A0017" w:rsidRPr="003020F5">
        <w:rPr>
          <w:rFonts w:asciiTheme="majorHAnsi" w:hAnsiTheme="majorHAnsi" w:cstheme="majorHAnsi"/>
          <w:color w:val="000000"/>
          <w:sz w:val="22"/>
          <w:szCs w:val="22"/>
          <w:lang w:val="nl-BE"/>
        </w:rPr>
        <w:t>e vermelding van het toegepaste barema zoals bepaald in het koninklijk besluit van 16 december 1950 houdende het tarief van de honoraria der notarissen;</w:t>
      </w:r>
    </w:p>
    <w:p w14:paraId="5F93E535" w14:textId="2B182A6B" w:rsidR="00A210CF" w:rsidRPr="003020F5" w:rsidRDefault="003D2E65" w:rsidP="00A210CF">
      <w:pPr>
        <w:pStyle w:val="ListParagraph"/>
        <w:widowControl w:val="0"/>
        <w:numPr>
          <w:ilvl w:val="1"/>
          <w:numId w:val="8"/>
        </w:numPr>
        <w:autoSpaceDE w:val="0"/>
        <w:autoSpaceDN w:val="0"/>
        <w:spacing w:after="160" w:line="259" w:lineRule="auto"/>
        <w:jc w:val="left"/>
        <w:rPr>
          <w:rFonts w:asciiTheme="majorHAnsi" w:eastAsia="Calibri" w:hAnsiTheme="majorHAnsi" w:cstheme="majorHAnsi"/>
          <w:sz w:val="22"/>
          <w:szCs w:val="22"/>
          <w:u w:val="single"/>
          <w:lang w:val="nl-BE" w:bidi="ar-SA"/>
        </w:rPr>
      </w:pPr>
      <w:r>
        <w:rPr>
          <w:rFonts w:asciiTheme="majorHAnsi" w:hAnsiTheme="majorHAnsi" w:cstheme="majorHAnsi"/>
          <w:color w:val="000000"/>
          <w:sz w:val="22"/>
          <w:szCs w:val="22"/>
          <w:lang w:val="nl-BE"/>
        </w:rPr>
        <w:t>I</w:t>
      </w:r>
      <w:r w:rsidR="006A0017" w:rsidRPr="003020F5">
        <w:rPr>
          <w:rFonts w:asciiTheme="majorHAnsi" w:hAnsiTheme="majorHAnsi" w:cstheme="majorHAnsi"/>
          <w:color w:val="000000"/>
          <w:sz w:val="22"/>
          <w:szCs w:val="22"/>
          <w:lang w:val="nl-BE"/>
        </w:rPr>
        <w:t>n voorkomend geval de vermelding dat een vermindering van ereloon</w:t>
      </w:r>
      <w:r w:rsidR="00A210CF" w:rsidRPr="003020F5">
        <w:rPr>
          <w:rFonts w:asciiTheme="majorHAnsi" w:hAnsiTheme="majorHAnsi" w:cstheme="majorHAnsi"/>
          <w:color w:val="000000"/>
          <w:sz w:val="22"/>
          <w:szCs w:val="22"/>
          <w:lang w:val="nl-BE"/>
        </w:rPr>
        <w:t>,</w:t>
      </w:r>
      <w:r w:rsidR="006A0017" w:rsidRPr="003020F5">
        <w:rPr>
          <w:rFonts w:asciiTheme="majorHAnsi" w:hAnsiTheme="majorHAnsi" w:cstheme="majorHAnsi"/>
          <w:color w:val="000000"/>
          <w:sz w:val="22"/>
          <w:szCs w:val="22"/>
          <w:lang w:val="nl-BE"/>
        </w:rPr>
        <w:t xml:space="preserve"> zoals bepaald in </w:t>
      </w:r>
      <w:r w:rsidR="00A210CF" w:rsidRPr="003020F5">
        <w:rPr>
          <w:rFonts w:asciiTheme="majorHAnsi" w:hAnsiTheme="majorHAnsi" w:cstheme="majorHAnsi"/>
          <w:color w:val="000000"/>
          <w:sz w:val="22"/>
          <w:szCs w:val="22"/>
          <w:lang w:val="nl-BE"/>
        </w:rPr>
        <w:t xml:space="preserve">artikel 117, §2 </w:t>
      </w:r>
      <w:r w:rsidR="00230E15" w:rsidRPr="003020F5">
        <w:rPr>
          <w:rFonts w:asciiTheme="majorHAnsi" w:eastAsia="Calibri" w:hAnsiTheme="majorHAnsi" w:cstheme="majorHAnsi"/>
          <w:sz w:val="22"/>
          <w:szCs w:val="22"/>
          <w:lang w:val="nl-BE" w:bidi="ar-SA"/>
        </w:rPr>
        <w:t>Wet op het notarisambt</w:t>
      </w:r>
      <w:r w:rsidR="00A210CF" w:rsidRPr="003020F5">
        <w:rPr>
          <w:rFonts w:asciiTheme="majorHAnsi" w:hAnsiTheme="majorHAnsi" w:cstheme="majorHAnsi"/>
          <w:color w:val="000000"/>
          <w:sz w:val="22"/>
          <w:szCs w:val="22"/>
          <w:lang w:val="nl-BE"/>
        </w:rPr>
        <w:t>,</w:t>
      </w:r>
      <w:r w:rsidR="006A0017" w:rsidRPr="003020F5">
        <w:rPr>
          <w:rFonts w:asciiTheme="majorHAnsi" w:hAnsiTheme="majorHAnsi" w:cstheme="majorHAnsi"/>
          <w:color w:val="000000"/>
          <w:sz w:val="22"/>
          <w:szCs w:val="22"/>
          <w:lang w:val="nl-BE"/>
        </w:rPr>
        <w:t xml:space="preserve"> werd toegepast;</w:t>
      </w:r>
    </w:p>
    <w:p w14:paraId="6BC92347" w14:textId="7D5A2FC5" w:rsidR="00A210CF" w:rsidRPr="003020F5" w:rsidRDefault="00A210CF" w:rsidP="00A210CF">
      <w:pPr>
        <w:pStyle w:val="ListParagraph"/>
        <w:widowControl w:val="0"/>
        <w:numPr>
          <w:ilvl w:val="0"/>
          <w:numId w:val="8"/>
        </w:numPr>
        <w:autoSpaceDE w:val="0"/>
        <w:autoSpaceDN w:val="0"/>
        <w:spacing w:after="160" w:line="259" w:lineRule="auto"/>
        <w:jc w:val="left"/>
        <w:rPr>
          <w:rFonts w:asciiTheme="majorHAnsi" w:eastAsia="Calibri" w:hAnsiTheme="majorHAnsi" w:cstheme="majorHAnsi"/>
          <w:sz w:val="22"/>
          <w:szCs w:val="22"/>
          <w:u w:val="single"/>
          <w:lang w:val="nl-BE" w:bidi="ar-SA"/>
        </w:rPr>
      </w:pPr>
      <w:r w:rsidRPr="003020F5">
        <w:rPr>
          <w:rFonts w:asciiTheme="majorHAnsi" w:hAnsiTheme="majorHAnsi" w:cstheme="majorHAnsi"/>
          <w:color w:val="000000"/>
          <w:sz w:val="22"/>
          <w:szCs w:val="22"/>
          <w:lang w:val="nl-BE"/>
        </w:rPr>
        <w:t xml:space="preserve">Voor </w:t>
      </w:r>
      <w:r w:rsidR="006A0017" w:rsidRPr="003020F5">
        <w:rPr>
          <w:rFonts w:asciiTheme="majorHAnsi" w:hAnsiTheme="majorHAnsi" w:cstheme="majorHAnsi"/>
          <w:color w:val="000000"/>
          <w:sz w:val="22"/>
          <w:szCs w:val="22"/>
          <w:lang w:val="nl-BE"/>
        </w:rPr>
        <w:t xml:space="preserve">de akten houdende de aankoop van een onroerend goed waarbij een vermindering van ereloon zoals bepaald in </w:t>
      </w:r>
      <w:r w:rsidR="00A17A9D" w:rsidRPr="003020F5">
        <w:rPr>
          <w:rFonts w:asciiTheme="majorHAnsi" w:hAnsiTheme="majorHAnsi" w:cstheme="majorHAnsi"/>
          <w:color w:val="000000"/>
          <w:sz w:val="22"/>
          <w:szCs w:val="22"/>
          <w:lang w:val="nl-BE"/>
        </w:rPr>
        <w:t xml:space="preserve">artikel 117, §2 </w:t>
      </w:r>
      <w:r w:rsidR="00230E15" w:rsidRPr="003020F5">
        <w:rPr>
          <w:rFonts w:asciiTheme="majorHAnsi" w:eastAsia="Calibri" w:hAnsiTheme="majorHAnsi" w:cstheme="majorHAnsi"/>
          <w:sz w:val="22"/>
          <w:szCs w:val="22"/>
          <w:lang w:val="nl-BE" w:bidi="ar-SA"/>
        </w:rPr>
        <w:t xml:space="preserve">Wet op het notarisambt </w:t>
      </w:r>
      <w:r w:rsidR="006A0017" w:rsidRPr="003020F5">
        <w:rPr>
          <w:rFonts w:asciiTheme="majorHAnsi" w:hAnsiTheme="majorHAnsi" w:cstheme="majorHAnsi"/>
          <w:color w:val="000000"/>
          <w:sz w:val="22"/>
          <w:szCs w:val="22"/>
          <w:lang w:val="nl-BE"/>
        </w:rPr>
        <w:t>werd toegepast de volgende bijkomende gegevens:</w:t>
      </w:r>
    </w:p>
    <w:p w14:paraId="27A4ABC7" w14:textId="40BD10D5" w:rsidR="00A210CF" w:rsidRPr="003020F5" w:rsidRDefault="003D2E65" w:rsidP="00A210CF">
      <w:pPr>
        <w:pStyle w:val="ListParagraph"/>
        <w:widowControl w:val="0"/>
        <w:numPr>
          <w:ilvl w:val="1"/>
          <w:numId w:val="8"/>
        </w:numPr>
        <w:autoSpaceDE w:val="0"/>
        <w:autoSpaceDN w:val="0"/>
        <w:spacing w:after="160" w:line="259" w:lineRule="auto"/>
        <w:jc w:val="left"/>
        <w:rPr>
          <w:rFonts w:asciiTheme="majorHAnsi" w:eastAsia="Calibri" w:hAnsiTheme="majorHAnsi" w:cstheme="majorHAnsi"/>
          <w:sz w:val="22"/>
          <w:szCs w:val="22"/>
          <w:u w:val="single"/>
          <w:lang w:val="nl-BE" w:bidi="ar-SA"/>
        </w:rPr>
      </w:pPr>
      <w:r>
        <w:rPr>
          <w:rFonts w:asciiTheme="majorHAnsi" w:hAnsiTheme="majorHAnsi" w:cstheme="majorHAnsi"/>
          <w:color w:val="000000"/>
          <w:sz w:val="22"/>
          <w:szCs w:val="22"/>
          <w:lang w:val="nl-BE"/>
        </w:rPr>
        <w:t>D</w:t>
      </w:r>
      <w:r w:rsidR="006A0017" w:rsidRPr="003020F5">
        <w:rPr>
          <w:rFonts w:asciiTheme="majorHAnsi" w:hAnsiTheme="majorHAnsi" w:cstheme="majorHAnsi"/>
          <w:color w:val="000000"/>
          <w:sz w:val="22"/>
          <w:szCs w:val="22"/>
          <w:lang w:val="nl-BE"/>
        </w:rPr>
        <w:t>e koopprijs;</w:t>
      </w:r>
    </w:p>
    <w:p w14:paraId="5CAC55FF" w14:textId="79DDEB3E" w:rsidR="00A210CF" w:rsidRPr="003020F5" w:rsidRDefault="003D2E65" w:rsidP="00A210CF">
      <w:pPr>
        <w:pStyle w:val="ListParagraph"/>
        <w:widowControl w:val="0"/>
        <w:numPr>
          <w:ilvl w:val="1"/>
          <w:numId w:val="8"/>
        </w:numPr>
        <w:autoSpaceDE w:val="0"/>
        <w:autoSpaceDN w:val="0"/>
        <w:spacing w:after="160" w:line="259" w:lineRule="auto"/>
        <w:jc w:val="left"/>
        <w:rPr>
          <w:rFonts w:asciiTheme="majorHAnsi" w:eastAsia="Calibri" w:hAnsiTheme="majorHAnsi" w:cstheme="majorHAnsi"/>
          <w:sz w:val="22"/>
          <w:szCs w:val="22"/>
          <w:u w:val="single"/>
          <w:lang w:val="nl-BE" w:bidi="ar-SA"/>
        </w:rPr>
      </w:pPr>
      <w:r>
        <w:rPr>
          <w:rFonts w:asciiTheme="majorHAnsi" w:hAnsiTheme="majorHAnsi" w:cstheme="majorHAnsi"/>
          <w:color w:val="000000"/>
          <w:sz w:val="22"/>
          <w:szCs w:val="22"/>
          <w:lang w:val="nl-BE"/>
        </w:rPr>
        <w:t>D</w:t>
      </w:r>
      <w:r w:rsidR="006A0017" w:rsidRPr="003020F5">
        <w:rPr>
          <w:rFonts w:asciiTheme="majorHAnsi" w:hAnsiTheme="majorHAnsi" w:cstheme="majorHAnsi"/>
          <w:color w:val="000000"/>
          <w:sz w:val="22"/>
          <w:szCs w:val="22"/>
          <w:lang w:val="nl-BE"/>
        </w:rPr>
        <w:t xml:space="preserve">e datum, het repertoriumnummer en in voorkomend geval het NABAN-nummer van de </w:t>
      </w:r>
      <w:r w:rsidR="006A0017" w:rsidRPr="003020F5">
        <w:rPr>
          <w:rFonts w:asciiTheme="majorHAnsi" w:hAnsiTheme="majorHAnsi" w:cstheme="majorHAnsi"/>
          <w:color w:val="000000"/>
          <w:sz w:val="22"/>
          <w:szCs w:val="22"/>
          <w:lang w:val="nl-BE"/>
        </w:rPr>
        <w:lastRenderedPageBreak/>
        <w:t xml:space="preserve">akte houdende de financiering zoals bepaald in </w:t>
      </w:r>
      <w:r w:rsidR="00A210CF" w:rsidRPr="003020F5">
        <w:rPr>
          <w:rFonts w:asciiTheme="majorHAnsi" w:hAnsiTheme="majorHAnsi" w:cstheme="majorHAnsi"/>
          <w:color w:val="000000"/>
          <w:sz w:val="22"/>
          <w:szCs w:val="22"/>
          <w:lang w:val="nl-BE"/>
        </w:rPr>
        <w:t xml:space="preserve">artikel 117, §2 </w:t>
      </w:r>
      <w:r w:rsidR="00230E15" w:rsidRPr="003020F5">
        <w:rPr>
          <w:rFonts w:asciiTheme="majorHAnsi" w:eastAsia="Calibri" w:hAnsiTheme="majorHAnsi" w:cstheme="majorHAnsi"/>
          <w:sz w:val="22"/>
          <w:szCs w:val="22"/>
          <w:lang w:val="nl-BE" w:bidi="ar-SA"/>
        </w:rPr>
        <w:t>Wet op het notarisambt</w:t>
      </w:r>
      <w:r w:rsidR="006A0017" w:rsidRPr="003020F5">
        <w:rPr>
          <w:rFonts w:asciiTheme="majorHAnsi" w:hAnsiTheme="majorHAnsi" w:cstheme="majorHAnsi"/>
          <w:color w:val="000000"/>
          <w:sz w:val="22"/>
          <w:szCs w:val="22"/>
          <w:lang w:val="nl-BE"/>
        </w:rPr>
        <w:t>;</w:t>
      </w:r>
    </w:p>
    <w:p w14:paraId="41AC2A64" w14:textId="1D336826" w:rsidR="00A210CF" w:rsidRPr="003020F5" w:rsidRDefault="003D2E65" w:rsidP="00A210CF">
      <w:pPr>
        <w:pStyle w:val="ListParagraph"/>
        <w:widowControl w:val="0"/>
        <w:numPr>
          <w:ilvl w:val="1"/>
          <w:numId w:val="8"/>
        </w:numPr>
        <w:autoSpaceDE w:val="0"/>
        <w:autoSpaceDN w:val="0"/>
        <w:spacing w:after="160" w:line="259" w:lineRule="auto"/>
        <w:jc w:val="left"/>
        <w:rPr>
          <w:rFonts w:asciiTheme="majorHAnsi" w:eastAsia="Calibri" w:hAnsiTheme="majorHAnsi" w:cstheme="majorHAnsi"/>
          <w:sz w:val="22"/>
          <w:szCs w:val="22"/>
          <w:u w:val="single"/>
          <w:lang w:val="nl-BE" w:bidi="ar-SA"/>
        </w:rPr>
      </w:pPr>
      <w:r>
        <w:rPr>
          <w:rFonts w:asciiTheme="majorHAnsi" w:hAnsiTheme="majorHAnsi" w:cstheme="majorHAnsi"/>
          <w:color w:val="000000"/>
          <w:sz w:val="22"/>
          <w:szCs w:val="22"/>
          <w:lang w:val="nl-BE"/>
        </w:rPr>
        <w:t>I</w:t>
      </w:r>
      <w:r w:rsidR="006A0017" w:rsidRPr="003020F5">
        <w:rPr>
          <w:rFonts w:asciiTheme="majorHAnsi" w:hAnsiTheme="majorHAnsi" w:cstheme="majorHAnsi"/>
          <w:color w:val="000000"/>
          <w:sz w:val="22"/>
          <w:szCs w:val="22"/>
          <w:lang w:val="nl-BE"/>
        </w:rPr>
        <w:t>n voorkomend geval, de naam van de instrumenterende notaris indien deze niet dezelfde is als bij de koopakte;</w:t>
      </w:r>
    </w:p>
    <w:p w14:paraId="3E35CBEE" w14:textId="26840256" w:rsidR="00A210CF" w:rsidRPr="003020F5" w:rsidRDefault="003D2E65" w:rsidP="00A210CF">
      <w:pPr>
        <w:pStyle w:val="ListParagraph"/>
        <w:widowControl w:val="0"/>
        <w:numPr>
          <w:ilvl w:val="1"/>
          <w:numId w:val="8"/>
        </w:numPr>
        <w:autoSpaceDE w:val="0"/>
        <w:autoSpaceDN w:val="0"/>
        <w:spacing w:after="160" w:line="259" w:lineRule="auto"/>
        <w:jc w:val="left"/>
        <w:rPr>
          <w:rFonts w:asciiTheme="majorHAnsi" w:eastAsia="Calibri" w:hAnsiTheme="majorHAnsi" w:cstheme="majorHAnsi"/>
          <w:sz w:val="22"/>
          <w:szCs w:val="22"/>
          <w:u w:val="single"/>
          <w:lang w:val="nl-BE" w:bidi="ar-SA"/>
        </w:rPr>
      </w:pPr>
      <w:r>
        <w:rPr>
          <w:rFonts w:asciiTheme="majorHAnsi" w:hAnsiTheme="majorHAnsi" w:cstheme="majorHAnsi"/>
          <w:color w:val="000000"/>
          <w:sz w:val="22"/>
          <w:szCs w:val="22"/>
          <w:lang w:val="nl-BE"/>
        </w:rPr>
        <w:t>H</w:t>
      </w:r>
      <w:r w:rsidR="006A0017" w:rsidRPr="003020F5">
        <w:rPr>
          <w:rFonts w:asciiTheme="majorHAnsi" w:hAnsiTheme="majorHAnsi" w:cstheme="majorHAnsi"/>
          <w:color w:val="000000"/>
          <w:sz w:val="22"/>
          <w:szCs w:val="22"/>
          <w:lang w:val="nl-BE"/>
        </w:rPr>
        <w:t>et bedrag van de financiering;</w:t>
      </w:r>
    </w:p>
    <w:p w14:paraId="77711CCE" w14:textId="74722B00" w:rsidR="00A210CF" w:rsidRPr="003020F5" w:rsidRDefault="003D2E65" w:rsidP="00A210CF">
      <w:pPr>
        <w:pStyle w:val="ListParagraph"/>
        <w:widowControl w:val="0"/>
        <w:numPr>
          <w:ilvl w:val="1"/>
          <w:numId w:val="8"/>
        </w:numPr>
        <w:autoSpaceDE w:val="0"/>
        <w:autoSpaceDN w:val="0"/>
        <w:spacing w:after="160" w:line="259" w:lineRule="auto"/>
        <w:jc w:val="left"/>
        <w:rPr>
          <w:rFonts w:asciiTheme="majorHAnsi" w:eastAsia="Calibri" w:hAnsiTheme="majorHAnsi" w:cstheme="majorHAnsi"/>
          <w:sz w:val="22"/>
          <w:szCs w:val="22"/>
          <w:u w:val="single"/>
          <w:lang w:val="nl-BE" w:bidi="ar-SA"/>
        </w:rPr>
      </w:pPr>
      <w:r>
        <w:rPr>
          <w:rFonts w:asciiTheme="majorHAnsi" w:hAnsiTheme="majorHAnsi" w:cstheme="majorHAnsi"/>
          <w:color w:val="000000"/>
          <w:sz w:val="22"/>
          <w:szCs w:val="22"/>
          <w:lang w:val="nl-BE"/>
        </w:rPr>
        <w:t>D</w:t>
      </w:r>
      <w:r w:rsidR="006A0017" w:rsidRPr="003020F5">
        <w:rPr>
          <w:rFonts w:asciiTheme="majorHAnsi" w:hAnsiTheme="majorHAnsi" w:cstheme="majorHAnsi"/>
          <w:color w:val="000000"/>
          <w:sz w:val="22"/>
          <w:szCs w:val="22"/>
          <w:lang w:val="nl-BE"/>
        </w:rPr>
        <w:t>e naam van de financiële instelling</w:t>
      </w:r>
      <w:r w:rsidR="00A210CF" w:rsidRPr="003020F5">
        <w:rPr>
          <w:rFonts w:asciiTheme="majorHAnsi" w:hAnsiTheme="majorHAnsi" w:cstheme="majorHAnsi"/>
          <w:color w:val="000000"/>
          <w:sz w:val="22"/>
          <w:szCs w:val="22"/>
          <w:lang w:val="nl-BE"/>
        </w:rPr>
        <w:t>.</w:t>
      </w:r>
    </w:p>
    <w:p w14:paraId="06656FD1" w14:textId="77777777" w:rsidR="00A210CF" w:rsidRPr="003020F5" w:rsidRDefault="00A210CF" w:rsidP="00A210CF">
      <w:pPr>
        <w:pStyle w:val="ListParagraph"/>
        <w:widowControl w:val="0"/>
        <w:numPr>
          <w:ilvl w:val="0"/>
          <w:numId w:val="8"/>
        </w:numPr>
        <w:autoSpaceDE w:val="0"/>
        <w:autoSpaceDN w:val="0"/>
        <w:spacing w:after="160" w:line="259" w:lineRule="auto"/>
        <w:jc w:val="left"/>
        <w:rPr>
          <w:rFonts w:asciiTheme="majorHAnsi" w:eastAsia="Calibri" w:hAnsiTheme="majorHAnsi" w:cstheme="majorHAnsi"/>
          <w:sz w:val="22"/>
          <w:szCs w:val="22"/>
          <w:u w:val="single"/>
          <w:lang w:val="nl-BE" w:bidi="ar-SA"/>
        </w:rPr>
      </w:pPr>
      <w:r w:rsidRPr="003020F5">
        <w:rPr>
          <w:rFonts w:asciiTheme="majorHAnsi" w:hAnsiTheme="majorHAnsi" w:cstheme="majorHAnsi"/>
          <w:color w:val="000000"/>
          <w:sz w:val="22"/>
          <w:szCs w:val="22"/>
          <w:lang w:val="nl-BE"/>
        </w:rPr>
        <w:t>Voor</w:t>
      </w:r>
      <w:r w:rsidR="006A0017" w:rsidRPr="003020F5">
        <w:rPr>
          <w:rFonts w:asciiTheme="majorHAnsi" w:hAnsiTheme="majorHAnsi" w:cstheme="majorHAnsi"/>
          <w:color w:val="000000"/>
          <w:sz w:val="22"/>
          <w:szCs w:val="22"/>
          <w:lang w:val="nl-BE"/>
        </w:rPr>
        <w:t xml:space="preserve"> de akten houdende een verwerping van nalatenschap overeenkomstig artikel 784, eerste lid, van het oud Burgerlijk Wetboek die de notaris kosteloos heeft verleden met toepassing van het derde lid van hetzelfde artikel:</w:t>
      </w:r>
    </w:p>
    <w:p w14:paraId="6CD4AA61" w14:textId="2659206F" w:rsidR="00A210CF" w:rsidRPr="003020F5" w:rsidRDefault="003D2E65" w:rsidP="00A210CF">
      <w:pPr>
        <w:pStyle w:val="ListParagraph"/>
        <w:widowControl w:val="0"/>
        <w:numPr>
          <w:ilvl w:val="1"/>
          <w:numId w:val="8"/>
        </w:numPr>
        <w:autoSpaceDE w:val="0"/>
        <w:autoSpaceDN w:val="0"/>
        <w:spacing w:after="160" w:line="259" w:lineRule="auto"/>
        <w:jc w:val="left"/>
        <w:rPr>
          <w:rFonts w:asciiTheme="majorHAnsi" w:eastAsia="Calibri" w:hAnsiTheme="majorHAnsi" w:cstheme="majorHAnsi"/>
          <w:sz w:val="22"/>
          <w:szCs w:val="22"/>
          <w:u w:val="single"/>
          <w:lang w:val="nl-BE" w:bidi="ar-SA"/>
        </w:rPr>
      </w:pPr>
      <w:r>
        <w:rPr>
          <w:rFonts w:asciiTheme="majorHAnsi" w:hAnsiTheme="majorHAnsi" w:cstheme="majorHAnsi"/>
          <w:color w:val="000000"/>
          <w:sz w:val="22"/>
          <w:szCs w:val="22"/>
          <w:lang w:val="nl-BE"/>
        </w:rPr>
        <w:t>D</w:t>
      </w:r>
      <w:r w:rsidR="006A0017" w:rsidRPr="003020F5">
        <w:rPr>
          <w:rFonts w:asciiTheme="majorHAnsi" w:hAnsiTheme="majorHAnsi" w:cstheme="majorHAnsi"/>
          <w:color w:val="000000"/>
          <w:sz w:val="22"/>
          <w:szCs w:val="22"/>
          <w:lang w:val="nl-BE"/>
        </w:rPr>
        <w:t>e datum, het NABAN-nummer en het repertoriumnummer van de akte;</w:t>
      </w:r>
    </w:p>
    <w:p w14:paraId="5F453CD2" w14:textId="1B16881A" w:rsidR="00A210CF" w:rsidRPr="003020F5" w:rsidRDefault="003D2E65" w:rsidP="00A210CF">
      <w:pPr>
        <w:pStyle w:val="ListParagraph"/>
        <w:widowControl w:val="0"/>
        <w:numPr>
          <w:ilvl w:val="1"/>
          <w:numId w:val="8"/>
        </w:numPr>
        <w:autoSpaceDE w:val="0"/>
        <w:autoSpaceDN w:val="0"/>
        <w:spacing w:after="160" w:line="259" w:lineRule="auto"/>
        <w:jc w:val="left"/>
        <w:rPr>
          <w:rFonts w:asciiTheme="majorHAnsi" w:eastAsia="Calibri" w:hAnsiTheme="majorHAnsi" w:cstheme="majorHAnsi"/>
          <w:sz w:val="22"/>
          <w:szCs w:val="22"/>
          <w:u w:val="single"/>
          <w:lang w:val="nl-BE" w:bidi="ar-SA"/>
        </w:rPr>
      </w:pPr>
      <w:r>
        <w:rPr>
          <w:rFonts w:asciiTheme="majorHAnsi" w:hAnsiTheme="majorHAnsi" w:cstheme="majorHAnsi"/>
          <w:color w:val="000000"/>
          <w:sz w:val="22"/>
          <w:szCs w:val="22"/>
          <w:lang w:val="nl-BE"/>
        </w:rPr>
        <w:t>D</w:t>
      </w:r>
      <w:r w:rsidR="006A0017" w:rsidRPr="003020F5">
        <w:rPr>
          <w:rFonts w:asciiTheme="majorHAnsi" w:hAnsiTheme="majorHAnsi" w:cstheme="majorHAnsi"/>
          <w:color w:val="000000"/>
          <w:sz w:val="22"/>
          <w:szCs w:val="22"/>
          <w:lang w:val="nl-BE"/>
        </w:rPr>
        <w:t>e naam, de voornamen en het identificatienummer van de overledene;</w:t>
      </w:r>
    </w:p>
    <w:p w14:paraId="7ADBC6DB" w14:textId="452B178E" w:rsidR="00A210CF" w:rsidRPr="003020F5" w:rsidRDefault="003D2E65" w:rsidP="00A210CF">
      <w:pPr>
        <w:pStyle w:val="ListParagraph"/>
        <w:widowControl w:val="0"/>
        <w:numPr>
          <w:ilvl w:val="1"/>
          <w:numId w:val="8"/>
        </w:numPr>
        <w:autoSpaceDE w:val="0"/>
        <w:autoSpaceDN w:val="0"/>
        <w:spacing w:after="160" w:line="259" w:lineRule="auto"/>
        <w:jc w:val="left"/>
        <w:rPr>
          <w:rFonts w:asciiTheme="majorHAnsi" w:eastAsia="Calibri" w:hAnsiTheme="majorHAnsi" w:cstheme="majorHAnsi"/>
          <w:sz w:val="22"/>
          <w:szCs w:val="22"/>
          <w:u w:val="single"/>
          <w:lang w:val="nl-BE" w:bidi="ar-SA"/>
        </w:rPr>
      </w:pPr>
      <w:r>
        <w:rPr>
          <w:rFonts w:asciiTheme="majorHAnsi" w:hAnsiTheme="majorHAnsi" w:cstheme="majorHAnsi"/>
          <w:color w:val="000000"/>
          <w:sz w:val="22"/>
          <w:szCs w:val="22"/>
          <w:lang w:val="nl-BE"/>
        </w:rPr>
        <w:t>D</w:t>
      </w:r>
      <w:r w:rsidR="006A0017" w:rsidRPr="003020F5">
        <w:rPr>
          <w:rFonts w:asciiTheme="majorHAnsi" w:hAnsiTheme="majorHAnsi" w:cstheme="majorHAnsi"/>
          <w:color w:val="000000"/>
          <w:sz w:val="22"/>
          <w:szCs w:val="22"/>
          <w:lang w:val="nl-BE"/>
        </w:rPr>
        <w:t>e vermelding dat de akte kosteloos werd verleden.</w:t>
      </w:r>
      <w:r w:rsidR="006A0017" w:rsidRPr="003020F5">
        <w:rPr>
          <w:rFonts w:asciiTheme="majorHAnsi" w:hAnsiTheme="majorHAnsi" w:cstheme="majorHAnsi"/>
          <w:color w:val="000000"/>
          <w:sz w:val="22"/>
          <w:szCs w:val="22"/>
          <w:lang w:val="nl-BE"/>
        </w:rPr>
        <w:br/>
        <w:t>  </w:t>
      </w:r>
    </w:p>
    <w:p w14:paraId="5FA53DF7" w14:textId="363C7CC0" w:rsidR="00A210CF" w:rsidRPr="003020F5" w:rsidRDefault="006A0017" w:rsidP="00A210CF">
      <w:pPr>
        <w:widowControl w:val="0"/>
        <w:autoSpaceDE w:val="0"/>
        <w:autoSpaceDN w:val="0"/>
        <w:spacing w:after="160" w:line="259" w:lineRule="auto"/>
        <w:jc w:val="left"/>
        <w:rPr>
          <w:rFonts w:asciiTheme="majorHAnsi" w:hAnsiTheme="majorHAnsi" w:cstheme="majorHAnsi"/>
          <w:color w:val="000000"/>
          <w:sz w:val="22"/>
          <w:szCs w:val="22"/>
          <w:lang w:val="nl-BE"/>
        </w:rPr>
      </w:pPr>
      <w:r w:rsidRPr="003020F5">
        <w:rPr>
          <w:rFonts w:asciiTheme="majorHAnsi" w:hAnsiTheme="majorHAnsi" w:cstheme="majorHAnsi"/>
          <w:color w:val="000000"/>
          <w:sz w:val="22"/>
          <w:szCs w:val="22"/>
          <w:lang w:val="nl-BE"/>
        </w:rPr>
        <w:t xml:space="preserve">De gegevens die worden bepaald in </w:t>
      </w:r>
      <w:r w:rsidR="00A210CF" w:rsidRPr="003020F5">
        <w:rPr>
          <w:rFonts w:asciiTheme="majorHAnsi" w:hAnsiTheme="majorHAnsi" w:cstheme="majorHAnsi"/>
          <w:color w:val="000000"/>
          <w:sz w:val="22"/>
          <w:szCs w:val="22"/>
          <w:lang w:val="nl-BE"/>
        </w:rPr>
        <w:t>artikel 117,</w:t>
      </w:r>
      <w:r w:rsidRPr="003020F5">
        <w:rPr>
          <w:rFonts w:asciiTheme="majorHAnsi" w:hAnsiTheme="majorHAnsi" w:cstheme="majorHAnsi"/>
          <w:color w:val="000000"/>
          <w:sz w:val="22"/>
          <w:szCs w:val="22"/>
          <w:lang w:val="nl-BE"/>
        </w:rPr>
        <w:t xml:space="preserve"> tweede lid, 1° en 2°</w:t>
      </w:r>
      <w:r w:rsidR="00A210CF" w:rsidRPr="003020F5">
        <w:rPr>
          <w:rFonts w:asciiTheme="majorHAnsi" w:hAnsiTheme="majorHAnsi" w:cstheme="majorHAnsi"/>
          <w:color w:val="000000"/>
          <w:sz w:val="22"/>
          <w:szCs w:val="22"/>
          <w:lang w:val="nl-BE"/>
        </w:rPr>
        <w:t xml:space="preserve"> </w:t>
      </w:r>
      <w:r w:rsidR="00230E15" w:rsidRPr="003D2E65">
        <w:rPr>
          <w:rFonts w:asciiTheme="majorHAnsi" w:hAnsiTheme="majorHAnsi" w:cstheme="majorHAnsi"/>
          <w:color w:val="000000"/>
          <w:sz w:val="22"/>
          <w:szCs w:val="22"/>
          <w:lang w:val="nl-BE"/>
        </w:rPr>
        <w:t>Wet op het notarisambt</w:t>
      </w:r>
      <w:r w:rsidRPr="003020F5">
        <w:rPr>
          <w:rFonts w:asciiTheme="majorHAnsi" w:hAnsiTheme="majorHAnsi" w:cstheme="majorHAnsi"/>
          <w:color w:val="000000"/>
          <w:sz w:val="22"/>
          <w:szCs w:val="22"/>
          <w:lang w:val="nl-BE"/>
        </w:rPr>
        <w:t>, worden verwerkt om de notarissen en de notariskantoren op voldoende wijze te kunnen identificeren en de eventuele tegemoetkomingen te kunnen storten.</w:t>
      </w:r>
      <w:r w:rsidR="001F714C" w:rsidRPr="003020F5">
        <w:rPr>
          <w:rFonts w:asciiTheme="majorHAnsi" w:hAnsiTheme="majorHAnsi" w:cstheme="majorHAnsi"/>
          <w:color w:val="000000"/>
          <w:sz w:val="22"/>
          <w:szCs w:val="22"/>
          <w:lang w:val="nl-BE"/>
        </w:rPr>
        <w:t xml:space="preserve"> </w:t>
      </w:r>
    </w:p>
    <w:p w14:paraId="03E967B1" w14:textId="498A9410" w:rsidR="006A0017" w:rsidRPr="003020F5" w:rsidRDefault="006A0017" w:rsidP="00A210CF">
      <w:pPr>
        <w:widowControl w:val="0"/>
        <w:autoSpaceDE w:val="0"/>
        <w:autoSpaceDN w:val="0"/>
        <w:spacing w:after="160" w:line="259" w:lineRule="auto"/>
        <w:jc w:val="left"/>
        <w:rPr>
          <w:rFonts w:asciiTheme="majorHAnsi" w:hAnsiTheme="majorHAnsi" w:cstheme="majorHAnsi"/>
          <w:color w:val="000000"/>
          <w:sz w:val="22"/>
          <w:szCs w:val="22"/>
          <w:lang w:val="nl-BE"/>
        </w:rPr>
      </w:pPr>
      <w:r w:rsidRPr="003020F5">
        <w:rPr>
          <w:rFonts w:asciiTheme="majorHAnsi" w:hAnsiTheme="majorHAnsi" w:cstheme="majorHAnsi"/>
          <w:color w:val="000000"/>
          <w:sz w:val="22"/>
          <w:szCs w:val="22"/>
          <w:lang w:val="nl-BE"/>
        </w:rPr>
        <w:t>De gegevens die worden bepaald in het tweede lid, 3°, en het derde lid, 1° tot 3°, worden verwerkt om de eventuele bijdragen bedoeld in de paragrafen 4 en 5 en de eventuele tegemoetkomingen bedoeld in paragraaf 3 te berekenen en de noodzakelijke controles uit te oefenen op de eraan verbonden voorwaarden.</w:t>
      </w:r>
      <w:r w:rsidRPr="003020F5">
        <w:rPr>
          <w:rFonts w:asciiTheme="majorHAnsi" w:hAnsiTheme="majorHAnsi" w:cstheme="majorHAnsi"/>
          <w:color w:val="000000"/>
          <w:sz w:val="22"/>
          <w:szCs w:val="22"/>
          <w:lang w:val="nl-BE"/>
        </w:rPr>
        <w:br/>
        <w:t>De gegevens die worden bepaald in het derde lid, 1° en 2°, worden verwerkt om het verzoek bedoeld in paragraaf 4, vijfde en zesde lid, te kunnen indienen bij de minister van Justitie met het oog op het behouden van het financieel evenwicht van het notarieel fonds dat afhankelijk is van de evolutie van de vastgoedmarkt.</w:t>
      </w:r>
    </w:p>
    <w:p w14:paraId="645EFA22" w14:textId="2AAEDFC4" w:rsidR="00685189" w:rsidRPr="003020F5" w:rsidRDefault="00685189" w:rsidP="00A210CF">
      <w:pPr>
        <w:widowControl w:val="0"/>
        <w:autoSpaceDE w:val="0"/>
        <w:autoSpaceDN w:val="0"/>
        <w:spacing w:after="160" w:line="259" w:lineRule="auto"/>
        <w:jc w:val="left"/>
        <w:rPr>
          <w:rFonts w:asciiTheme="majorHAnsi" w:eastAsia="Calibri" w:hAnsiTheme="majorHAnsi" w:cstheme="majorHAnsi"/>
          <w:sz w:val="22"/>
          <w:szCs w:val="22"/>
          <w:u w:val="single"/>
          <w:lang w:val="nl-BE" w:bidi="ar-SA"/>
        </w:rPr>
      </w:pPr>
      <w:r w:rsidRPr="003020F5">
        <w:rPr>
          <w:rFonts w:asciiTheme="majorHAnsi" w:hAnsiTheme="majorHAnsi" w:cstheme="majorHAnsi"/>
          <w:color w:val="000000"/>
          <w:sz w:val="22"/>
          <w:szCs w:val="22"/>
          <w:lang w:val="nl-BE"/>
        </w:rPr>
        <w:t xml:space="preserve">De notarisgegevens kunnen mogelijks verwerkt ingevolge artikel 117bis van de </w:t>
      </w:r>
      <w:r w:rsidRPr="003020F5">
        <w:rPr>
          <w:rFonts w:asciiTheme="majorHAnsi" w:eastAsia="Calibri" w:hAnsiTheme="majorHAnsi" w:cstheme="majorHAnsi"/>
          <w:sz w:val="22"/>
          <w:szCs w:val="22"/>
          <w:lang w:val="nl-BE" w:bidi="ar-SA"/>
        </w:rPr>
        <w:t>Wet op het notarisambt en het opstellen van een dwangbevel betekend bij deurwaardersexploot.</w:t>
      </w:r>
    </w:p>
    <w:p w14:paraId="064FE1ED" w14:textId="77777777" w:rsidR="006A0017" w:rsidRPr="003020F5" w:rsidRDefault="006A0017" w:rsidP="00A210CF">
      <w:pPr>
        <w:widowControl w:val="0"/>
        <w:autoSpaceDE w:val="0"/>
        <w:autoSpaceDN w:val="0"/>
        <w:spacing w:after="160" w:line="259" w:lineRule="auto"/>
        <w:contextualSpacing/>
        <w:jc w:val="left"/>
        <w:rPr>
          <w:rFonts w:asciiTheme="majorHAnsi" w:eastAsia="Calibri" w:hAnsiTheme="majorHAnsi" w:cstheme="majorHAnsi"/>
          <w:sz w:val="22"/>
          <w:szCs w:val="22"/>
          <w:u w:val="single"/>
          <w:lang w:val="nl-BE" w:bidi="ar-SA"/>
        </w:rPr>
      </w:pPr>
    </w:p>
    <w:p w14:paraId="652DC95D" w14:textId="747C5A76" w:rsidR="000207A1" w:rsidRPr="003020F5" w:rsidRDefault="00FB6E16" w:rsidP="00FB6E16">
      <w:pPr>
        <w:widowControl w:val="0"/>
        <w:autoSpaceDE w:val="0"/>
        <w:autoSpaceDN w:val="0"/>
        <w:spacing w:after="160" w:line="259" w:lineRule="auto"/>
        <w:contextualSpacing/>
        <w:jc w:val="left"/>
        <w:rPr>
          <w:rFonts w:asciiTheme="majorHAnsi" w:eastAsia="Calibri" w:hAnsiTheme="majorHAnsi" w:cstheme="majorHAnsi"/>
          <w:b/>
          <w:sz w:val="22"/>
          <w:szCs w:val="22"/>
          <w:u w:val="single"/>
          <w:lang w:val="nl-BE" w:bidi="ar-SA"/>
        </w:rPr>
      </w:pPr>
      <w:r w:rsidRPr="003020F5">
        <w:rPr>
          <w:rFonts w:asciiTheme="majorHAnsi" w:eastAsia="Calibri" w:hAnsiTheme="majorHAnsi" w:cstheme="majorHAnsi"/>
          <w:b/>
          <w:sz w:val="22"/>
          <w:szCs w:val="22"/>
          <w:u w:val="single"/>
          <w:lang w:val="nl-BE" w:bidi="ar-SA"/>
        </w:rPr>
        <w:t>Rechtmatigheid van de verwerking</w:t>
      </w:r>
    </w:p>
    <w:p w14:paraId="2D031F46" w14:textId="75370EF9" w:rsidR="00FB6E16" w:rsidRPr="003020F5" w:rsidRDefault="00FB6E16" w:rsidP="00FB6E16">
      <w:pPr>
        <w:spacing w:after="160" w:line="259" w:lineRule="auto"/>
        <w:jc w:val="left"/>
        <w:rPr>
          <w:rFonts w:asciiTheme="majorHAnsi" w:eastAsia="Calibri" w:hAnsiTheme="majorHAnsi" w:cstheme="majorHAnsi"/>
          <w:sz w:val="22"/>
          <w:szCs w:val="22"/>
          <w:lang w:val="nl-BE" w:bidi="ar-SA"/>
        </w:rPr>
      </w:pPr>
      <w:r w:rsidRPr="003020F5">
        <w:rPr>
          <w:rFonts w:asciiTheme="majorHAnsi" w:eastAsia="Calibri" w:hAnsiTheme="majorHAnsi" w:cstheme="majorHAnsi"/>
          <w:sz w:val="22"/>
          <w:szCs w:val="22"/>
          <w:lang w:val="nl-BE" w:bidi="ar-SA"/>
        </w:rPr>
        <w:t>Deze verwerking is rechtmatig conform artikel 6.</w:t>
      </w:r>
      <w:r w:rsidR="00685189" w:rsidRPr="003020F5">
        <w:rPr>
          <w:rFonts w:asciiTheme="majorHAnsi" w:eastAsia="Calibri" w:hAnsiTheme="majorHAnsi" w:cstheme="majorHAnsi"/>
          <w:sz w:val="22"/>
          <w:szCs w:val="22"/>
          <w:lang w:val="nl-BE" w:bidi="ar-SA"/>
        </w:rPr>
        <w:t>1</w:t>
      </w:r>
      <w:r w:rsidR="003D2E65">
        <w:rPr>
          <w:rFonts w:asciiTheme="majorHAnsi" w:eastAsia="Calibri" w:hAnsiTheme="majorHAnsi" w:cstheme="majorHAnsi"/>
          <w:sz w:val="22"/>
          <w:szCs w:val="22"/>
          <w:lang w:val="nl-BE" w:bidi="ar-SA"/>
        </w:rPr>
        <w:t>.</w:t>
      </w:r>
      <w:r w:rsidRPr="003020F5">
        <w:rPr>
          <w:rFonts w:asciiTheme="majorHAnsi" w:eastAsia="Calibri" w:hAnsiTheme="majorHAnsi" w:cstheme="majorHAnsi"/>
          <w:sz w:val="22"/>
          <w:szCs w:val="22"/>
          <w:lang w:val="nl-BE" w:bidi="ar-SA"/>
        </w:rPr>
        <w:t>c) van de AVG. De verwerking is immers noodzakelijk om te voldoen aan een wettelijke verplichting die op de verwerkingsverantwoordelijke rust.</w:t>
      </w:r>
    </w:p>
    <w:p w14:paraId="67843B93" w14:textId="5DEE302C" w:rsidR="00A17A9D" w:rsidRPr="003020F5" w:rsidRDefault="00FB6E16" w:rsidP="00FB6E16">
      <w:pPr>
        <w:spacing w:after="160" w:line="259" w:lineRule="auto"/>
        <w:jc w:val="left"/>
        <w:rPr>
          <w:rFonts w:asciiTheme="majorHAnsi" w:eastAsia="Calibri" w:hAnsiTheme="majorHAnsi" w:cstheme="majorHAnsi"/>
          <w:sz w:val="22"/>
          <w:szCs w:val="22"/>
          <w:lang w:val="nl-BE" w:bidi="ar-SA"/>
        </w:rPr>
      </w:pPr>
      <w:r w:rsidRPr="003020F5">
        <w:rPr>
          <w:rFonts w:asciiTheme="majorHAnsi" w:eastAsia="Calibri" w:hAnsiTheme="majorHAnsi" w:cstheme="majorHAnsi"/>
          <w:sz w:val="22"/>
          <w:szCs w:val="22"/>
          <w:lang w:val="nl-BE" w:bidi="ar-SA"/>
        </w:rPr>
        <w:t xml:space="preserve">Deze wettelijke verplichtingen zijn </w:t>
      </w:r>
      <w:r w:rsidR="00685189" w:rsidRPr="003020F5">
        <w:rPr>
          <w:rFonts w:asciiTheme="majorHAnsi" w:eastAsia="Calibri" w:hAnsiTheme="majorHAnsi" w:cstheme="majorHAnsi"/>
          <w:sz w:val="22"/>
          <w:szCs w:val="22"/>
          <w:lang w:val="nl-BE" w:bidi="ar-SA"/>
        </w:rPr>
        <w:t xml:space="preserve">vastgelegd in de </w:t>
      </w:r>
      <w:r w:rsidRPr="003020F5">
        <w:rPr>
          <w:rFonts w:asciiTheme="majorHAnsi" w:eastAsia="Calibri" w:hAnsiTheme="majorHAnsi" w:cstheme="majorHAnsi"/>
          <w:sz w:val="22"/>
          <w:szCs w:val="22"/>
          <w:lang w:val="nl-BE" w:bidi="ar-SA"/>
        </w:rPr>
        <w:t>artikel</w:t>
      </w:r>
      <w:r w:rsidR="00685189" w:rsidRPr="003020F5">
        <w:rPr>
          <w:rFonts w:asciiTheme="majorHAnsi" w:eastAsia="Calibri" w:hAnsiTheme="majorHAnsi" w:cstheme="majorHAnsi"/>
          <w:sz w:val="22"/>
          <w:szCs w:val="22"/>
          <w:lang w:val="nl-BE" w:bidi="ar-SA"/>
        </w:rPr>
        <w:t>en</w:t>
      </w:r>
      <w:r w:rsidRPr="003020F5">
        <w:rPr>
          <w:rFonts w:asciiTheme="majorHAnsi" w:eastAsia="Calibri" w:hAnsiTheme="majorHAnsi" w:cstheme="majorHAnsi"/>
          <w:sz w:val="22"/>
          <w:szCs w:val="22"/>
          <w:lang w:val="nl-BE" w:bidi="ar-SA"/>
        </w:rPr>
        <w:t xml:space="preserve"> 117</w:t>
      </w:r>
      <w:r w:rsidR="00685189" w:rsidRPr="003020F5">
        <w:rPr>
          <w:rFonts w:asciiTheme="majorHAnsi" w:eastAsia="Calibri" w:hAnsiTheme="majorHAnsi" w:cstheme="majorHAnsi"/>
          <w:sz w:val="22"/>
          <w:szCs w:val="22"/>
          <w:lang w:val="nl-BE" w:bidi="ar-SA"/>
        </w:rPr>
        <w:t xml:space="preserve"> en 117bis</w:t>
      </w:r>
      <w:r w:rsidRPr="003020F5">
        <w:rPr>
          <w:rFonts w:asciiTheme="majorHAnsi" w:eastAsia="Calibri" w:hAnsiTheme="majorHAnsi" w:cstheme="majorHAnsi"/>
          <w:sz w:val="22"/>
          <w:szCs w:val="22"/>
          <w:lang w:val="nl-BE" w:bidi="ar-SA"/>
        </w:rPr>
        <w:t xml:space="preserve"> van de </w:t>
      </w:r>
      <w:r w:rsidR="00230E15" w:rsidRPr="003020F5">
        <w:rPr>
          <w:rFonts w:asciiTheme="majorHAnsi" w:eastAsia="Calibri" w:hAnsiTheme="majorHAnsi" w:cstheme="majorHAnsi"/>
          <w:sz w:val="22"/>
          <w:szCs w:val="22"/>
          <w:lang w:val="nl-BE" w:bidi="ar-SA"/>
        </w:rPr>
        <w:t xml:space="preserve">Wet op het notarisambt </w:t>
      </w:r>
      <w:r w:rsidRPr="003020F5">
        <w:rPr>
          <w:rFonts w:asciiTheme="majorHAnsi" w:eastAsia="Calibri" w:hAnsiTheme="majorHAnsi" w:cstheme="majorHAnsi"/>
          <w:sz w:val="22"/>
          <w:szCs w:val="22"/>
          <w:lang w:val="nl-BE" w:bidi="ar-SA"/>
        </w:rPr>
        <w:t xml:space="preserve">en </w:t>
      </w:r>
      <w:r w:rsidR="003D2E65">
        <w:rPr>
          <w:rFonts w:asciiTheme="majorHAnsi" w:eastAsia="Calibri" w:hAnsiTheme="majorHAnsi" w:cstheme="majorHAnsi"/>
          <w:sz w:val="22"/>
          <w:szCs w:val="22"/>
          <w:lang w:val="nl-BE" w:bidi="ar-SA"/>
        </w:rPr>
        <w:t xml:space="preserve">in </w:t>
      </w:r>
      <w:r w:rsidRPr="003020F5">
        <w:rPr>
          <w:rFonts w:asciiTheme="majorHAnsi" w:eastAsia="Calibri" w:hAnsiTheme="majorHAnsi" w:cstheme="majorHAnsi"/>
          <w:sz w:val="22"/>
          <w:szCs w:val="22"/>
          <w:lang w:val="nl-BE" w:bidi="ar-SA"/>
        </w:rPr>
        <w:t>het Huishoudelijk Reglement</w:t>
      </w:r>
      <w:r w:rsidR="00DD015B" w:rsidRPr="003020F5">
        <w:rPr>
          <w:rFonts w:asciiTheme="majorHAnsi" w:eastAsia="Calibri" w:hAnsiTheme="majorHAnsi" w:cstheme="majorHAnsi"/>
          <w:sz w:val="22"/>
          <w:szCs w:val="22"/>
          <w:lang w:val="nl-BE" w:bidi="ar-SA"/>
        </w:rPr>
        <w:t xml:space="preserve"> van het </w:t>
      </w:r>
      <w:r w:rsidR="003D2E65">
        <w:rPr>
          <w:rFonts w:asciiTheme="majorHAnsi" w:eastAsia="Calibri" w:hAnsiTheme="majorHAnsi" w:cstheme="majorHAnsi"/>
          <w:sz w:val="22"/>
          <w:szCs w:val="22"/>
          <w:lang w:val="nl-BE" w:bidi="ar-SA"/>
        </w:rPr>
        <w:t>N</w:t>
      </w:r>
      <w:r w:rsidR="00DD015B" w:rsidRPr="003020F5">
        <w:rPr>
          <w:rFonts w:asciiTheme="majorHAnsi" w:eastAsia="Calibri" w:hAnsiTheme="majorHAnsi" w:cstheme="majorHAnsi"/>
          <w:sz w:val="22"/>
          <w:szCs w:val="22"/>
          <w:lang w:val="nl-BE" w:bidi="ar-SA"/>
        </w:rPr>
        <w:t xml:space="preserve">otarieel </w:t>
      </w:r>
      <w:r w:rsidR="003D2E65">
        <w:rPr>
          <w:rFonts w:asciiTheme="majorHAnsi" w:eastAsia="Calibri" w:hAnsiTheme="majorHAnsi" w:cstheme="majorHAnsi"/>
          <w:sz w:val="22"/>
          <w:szCs w:val="22"/>
          <w:lang w:val="nl-BE" w:bidi="ar-SA"/>
        </w:rPr>
        <w:t>F</w:t>
      </w:r>
      <w:r w:rsidR="00DD015B" w:rsidRPr="003020F5">
        <w:rPr>
          <w:rFonts w:asciiTheme="majorHAnsi" w:eastAsia="Calibri" w:hAnsiTheme="majorHAnsi" w:cstheme="majorHAnsi"/>
          <w:sz w:val="22"/>
          <w:szCs w:val="22"/>
          <w:lang w:val="nl-BE" w:bidi="ar-SA"/>
        </w:rPr>
        <w:t>onds aangenomen door de buitengewone algemene vergadering van de Nationale Kamer van notarissen op 15 december 2022</w:t>
      </w:r>
      <w:r w:rsidRPr="003020F5">
        <w:rPr>
          <w:rFonts w:asciiTheme="majorHAnsi" w:eastAsia="Calibri" w:hAnsiTheme="majorHAnsi" w:cstheme="majorHAnsi"/>
          <w:sz w:val="22"/>
          <w:szCs w:val="22"/>
          <w:lang w:val="nl-BE" w:bidi="ar-SA"/>
        </w:rPr>
        <w:t>.</w:t>
      </w:r>
    </w:p>
    <w:p w14:paraId="3005D869" w14:textId="24223F37" w:rsidR="00FB6E16" w:rsidRPr="003020F5" w:rsidRDefault="00FB6E16" w:rsidP="00FB6E16">
      <w:pPr>
        <w:widowControl w:val="0"/>
        <w:autoSpaceDE w:val="0"/>
        <w:autoSpaceDN w:val="0"/>
        <w:spacing w:after="160" w:line="259" w:lineRule="auto"/>
        <w:contextualSpacing/>
        <w:jc w:val="left"/>
        <w:rPr>
          <w:rFonts w:asciiTheme="majorHAnsi" w:eastAsia="Calibri" w:hAnsiTheme="majorHAnsi" w:cstheme="majorHAnsi"/>
          <w:b/>
          <w:sz w:val="22"/>
          <w:szCs w:val="22"/>
          <w:u w:val="single"/>
          <w:lang w:val="nl-BE" w:bidi="ar-SA"/>
        </w:rPr>
      </w:pPr>
      <w:r w:rsidRPr="003020F5">
        <w:rPr>
          <w:rFonts w:asciiTheme="majorHAnsi" w:eastAsia="Calibri" w:hAnsiTheme="majorHAnsi" w:cstheme="majorHAnsi"/>
          <w:b/>
          <w:sz w:val="22"/>
          <w:szCs w:val="22"/>
          <w:u w:val="single"/>
          <w:lang w:val="nl-BE" w:bidi="ar-SA"/>
        </w:rPr>
        <w:t>Bron</w:t>
      </w:r>
    </w:p>
    <w:p w14:paraId="6B4C1014" w14:textId="2983FB37" w:rsidR="00FB6E16" w:rsidRPr="003020F5" w:rsidRDefault="00FB6E16" w:rsidP="00FB6E16">
      <w:pPr>
        <w:spacing w:after="160" w:line="259" w:lineRule="auto"/>
        <w:jc w:val="left"/>
        <w:rPr>
          <w:rFonts w:asciiTheme="majorHAnsi" w:eastAsia="Calibri" w:hAnsiTheme="majorHAnsi" w:cstheme="majorHAnsi"/>
          <w:sz w:val="22"/>
          <w:szCs w:val="22"/>
          <w:lang w:val="nl-BE" w:bidi="ar-SA"/>
        </w:rPr>
      </w:pPr>
      <w:r w:rsidRPr="003020F5">
        <w:rPr>
          <w:rFonts w:asciiTheme="majorHAnsi" w:eastAsia="Calibri" w:hAnsiTheme="majorHAnsi" w:cstheme="majorHAnsi"/>
          <w:sz w:val="22"/>
          <w:szCs w:val="22"/>
          <w:lang w:val="nl-BE" w:bidi="ar-SA"/>
        </w:rPr>
        <w:t xml:space="preserve">De gegevens </w:t>
      </w:r>
      <w:r w:rsidR="000207A1" w:rsidRPr="003020F5">
        <w:rPr>
          <w:rFonts w:asciiTheme="majorHAnsi" w:eastAsia="Calibri" w:hAnsiTheme="majorHAnsi" w:cstheme="majorHAnsi"/>
          <w:sz w:val="22"/>
          <w:szCs w:val="22"/>
          <w:lang w:val="nl-BE" w:bidi="ar-SA"/>
        </w:rPr>
        <w:t xml:space="preserve">worden rechtstreeks </w:t>
      </w:r>
      <w:r w:rsidR="003020F5">
        <w:rPr>
          <w:rFonts w:asciiTheme="majorHAnsi" w:eastAsia="Calibri" w:hAnsiTheme="majorHAnsi" w:cstheme="majorHAnsi"/>
          <w:sz w:val="22"/>
          <w:szCs w:val="22"/>
          <w:lang w:val="nl-BE" w:bidi="ar-SA"/>
        </w:rPr>
        <w:t>bij</w:t>
      </w:r>
      <w:r w:rsidR="000207A1" w:rsidRPr="003020F5">
        <w:rPr>
          <w:rFonts w:asciiTheme="majorHAnsi" w:eastAsia="Calibri" w:hAnsiTheme="majorHAnsi" w:cstheme="majorHAnsi"/>
          <w:sz w:val="22"/>
          <w:szCs w:val="22"/>
          <w:lang w:val="nl-BE" w:bidi="ar-SA"/>
        </w:rPr>
        <w:t xml:space="preserve"> de notaris verzameld</w:t>
      </w:r>
      <w:r w:rsidR="00635BF1" w:rsidRPr="003020F5">
        <w:rPr>
          <w:rFonts w:asciiTheme="majorHAnsi" w:eastAsia="Calibri" w:hAnsiTheme="majorHAnsi" w:cstheme="majorHAnsi"/>
          <w:sz w:val="22"/>
          <w:szCs w:val="22"/>
          <w:lang w:val="nl-BE" w:bidi="ar-SA"/>
        </w:rPr>
        <w:t>, via de elektronische platforms “DM Dossier Manager”, “MKA Mijn Kantoor”</w:t>
      </w:r>
      <w:r w:rsidR="00623D2D" w:rsidRPr="003020F5">
        <w:rPr>
          <w:rFonts w:asciiTheme="majorHAnsi" w:eastAsia="Calibri" w:hAnsiTheme="majorHAnsi" w:cstheme="majorHAnsi"/>
          <w:sz w:val="22"/>
          <w:szCs w:val="22"/>
          <w:lang w:val="nl-BE" w:bidi="ar-SA"/>
        </w:rPr>
        <w:t>,</w:t>
      </w:r>
      <w:r w:rsidR="00635BF1" w:rsidRPr="003020F5">
        <w:rPr>
          <w:rFonts w:asciiTheme="majorHAnsi" w:eastAsia="Calibri" w:hAnsiTheme="majorHAnsi" w:cstheme="majorHAnsi"/>
          <w:sz w:val="22"/>
          <w:szCs w:val="22"/>
          <w:lang w:val="nl-BE" w:bidi="ar-SA"/>
        </w:rPr>
        <w:t>“ NFN Notarieel Fonds</w:t>
      </w:r>
      <w:r w:rsidR="00437D80" w:rsidRPr="003020F5">
        <w:rPr>
          <w:rFonts w:asciiTheme="majorHAnsi" w:eastAsia="Calibri" w:hAnsiTheme="majorHAnsi" w:cstheme="majorHAnsi"/>
          <w:sz w:val="22"/>
          <w:szCs w:val="22"/>
          <w:lang w:val="nl-BE" w:bidi="ar-SA"/>
        </w:rPr>
        <w:t xml:space="preserve"> Notarial</w:t>
      </w:r>
      <w:r w:rsidR="00635BF1" w:rsidRPr="003020F5">
        <w:rPr>
          <w:rFonts w:asciiTheme="majorHAnsi" w:eastAsia="Calibri" w:hAnsiTheme="majorHAnsi" w:cstheme="majorHAnsi"/>
          <w:sz w:val="22"/>
          <w:szCs w:val="22"/>
          <w:lang w:val="nl-BE" w:bidi="ar-SA"/>
        </w:rPr>
        <w:t>”</w:t>
      </w:r>
      <w:r w:rsidR="00623D2D" w:rsidRPr="003020F5">
        <w:rPr>
          <w:rFonts w:asciiTheme="majorHAnsi" w:eastAsia="Calibri" w:hAnsiTheme="majorHAnsi" w:cstheme="majorHAnsi"/>
          <w:sz w:val="22"/>
          <w:szCs w:val="22"/>
          <w:lang w:val="nl-BE" w:bidi="ar-SA"/>
        </w:rPr>
        <w:t xml:space="preserve"> en “CNK-audit”</w:t>
      </w:r>
      <w:r w:rsidR="00635BF1" w:rsidRPr="003020F5">
        <w:rPr>
          <w:rFonts w:asciiTheme="majorHAnsi" w:eastAsia="Calibri" w:hAnsiTheme="majorHAnsi" w:cstheme="majorHAnsi"/>
          <w:sz w:val="22"/>
          <w:szCs w:val="22"/>
          <w:lang w:val="nl-BE" w:bidi="ar-SA"/>
        </w:rPr>
        <w:t xml:space="preserve"> </w:t>
      </w:r>
      <w:r w:rsidR="000207A1" w:rsidRPr="003020F5">
        <w:rPr>
          <w:rFonts w:asciiTheme="majorHAnsi" w:eastAsia="Calibri" w:hAnsiTheme="majorHAnsi" w:cstheme="majorHAnsi"/>
          <w:sz w:val="22"/>
          <w:szCs w:val="22"/>
          <w:lang w:val="nl-BE" w:bidi="ar-SA"/>
        </w:rPr>
        <w:t xml:space="preserve">. Tevens worden gegevens verzameld </w:t>
      </w:r>
      <w:r w:rsidR="00437D80" w:rsidRPr="003020F5">
        <w:rPr>
          <w:rFonts w:asciiTheme="majorHAnsi" w:eastAsia="Calibri" w:hAnsiTheme="majorHAnsi" w:cstheme="majorHAnsi"/>
          <w:sz w:val="22"/>
          <w:szCs w:val="22"/>
          <w:lang w:val="nl-BE" w:bidi="ar-SA"/>
        </w:rPr>
        <w:t>via</w:t>
      </w:r>
      <w:r w:rsidR="000207A1" w:rsidRPr="003020F5">
        <w:rPr>
          <w:rFonts w:asciiTheme="majorHAnsi" w:eastAsia="Calibri" w:hAnsiTheme="majorHAnsi" w:cstheme="majorHAnsi"/>
          <w:sz w:val="22"/>
          <w:szCs w:val="22"/>
          <w:lang w:val="nl-BE" w:bidi="ar-SA"/>
        </w:rPr>
        <w:t xml:space="preserve"> </w:t>
      </w:r>
      <w:r w:rsidR="00A12703" w:rsidRPr="003020F5">
        <w:rPr>
          <w:rFonts w:asciiTheme="majorHAnsi" w:eastAsia="Calibri" w:hAnsiTheme="majorHAnsi" w:cstheme="majorHAnsi"/>
          <w:sz w:val="22"/>
          <w:szCs w:val="22"/>
          <w:lang w:val="nl-BE" w:bidi="ar-SA"/>
        </w:rPr>
        <w:t>“</w:t>
      </w:r>
      <w:r w:rsidR="000207A1" w:rsidRPr="003020F5">
        <w:rPr>
          <w:rFonts w:asciiTheme="majorHAnsi" w:eastAsia="Calibri" w:hAnsiTheme="majorHAnsi" w:cstheme="majorHAnsi"/>
          <w:sz w:val="22"/>
          <w:szCs w:val="22"/>
          <w:lang w:val="nl-BE" w:bidi="ar-SA"/>
        </w:rPr>
        <w:t>Notabase</w:t>
      </w:r>
      <w:r w:rsidR="00A12703" w:rsidRPr="003020F5">
        <w:rPr>
          <w:rFonts w:asciiTheme="majorHAnsi" w:eastAsia="Calibri" w:hAnsiTheme="majorHAnsi" w:cstheme="majorHAnsi"/>
          <w:sz w:val="22"/>
          <w:szCs w:val="22"/>
          <w:lang w:val="nl-BE" w:bidi="ar-SA"/>
        </w:rPr>
        <w:t>”</w:t>
      </w:r>
      <w:r w:rsidR="000207A1" w:rsidRPr="003020F5">
        <w:rPr>
          <w:rFonts w:asciiTheme="majorHAnsi" w:eastAsia="Calibri" w:hAnsiTheme="majorHAnsi" w:cstheme="majorHAnsi"/>
          <w:sz w:val="22"/>
          <w:szCs w:val="22"/>
          <w:lang w:val="nl-BE" w:bidi="ar-SA"/>
        </w:rPr>
        <w:t>.</w:t>
      </w:r>
    </w:p>
    <w:p w14:paraId="6011CA99" w14:textId="1D26C996" w:rsidR="00FB6E16" w:rsidRPr="003020F5" w:rsidRDefault="00FB6E16" w:rsidP="00FB6E16">
      <w:pPr>
        <w:widowControl w:val="0"/>
        <w:autoSpaceDE w:val="0"/>
        <w:autoSpaceDN w:val="0"/>
        <w:spacing w:after="160" w:line="259" w:lineRule="auto"/>
        <w:contextualSpacing/>
        <w:jc w:val="left"/>
        <w:rPr>
          <w:rFonts w:asciiTheme="majorHAnsi" w:eastAsia="Calibri" w:hAnsiTheme="majorHAnsi" w:cstheme="majorHAnsi"/>
          <w:b/>
          <w:sz w:val="22"/>
          <w:szCs w:val="22"/>
          <w:u w:val="single"/>
          <w:lang w:val="nl-BE" w:bidi="ar-SA"/>
        </w:rPr>
      </w:pPr>
      <w:r w:rsidRPr="003020F5">
        <w:rPr>
          <w:rFonts w:asciiTheme="majorHAnsi" w:eastAsia="Calibri" w:hAnsiTheme="majorHAnsi" w:cstheme="majorHAnsi"/>
          <w:b/>
          <w:sz w:val="22"/>
          <w:szCs w:val="22"/>
          <w:u w:val="single"/>
          <w:lang w:val="nl-BE" w:bidi="ar-SA"/>
        </w:rPr>
        <w:t>Bestemmelingen</w:t>
      </w:r>
    </w:p>
    <w:p w14:paraId="7410336B" w14:textId="01FC2E30" w:rsidR="00685189" w:rsidRPr="003020F5" w:rsidRDefault="00685189" w:rsidP="00FB6E16">
      <w:pPr>
        <w:widowControl w:val="0"/>
        <w:autoSpaceDE w:val="0"/>
        <w:autoSpaceDN w:val="0"/>
        <w:spacing w:after="160" w:line="259" w:lineRule="auto"/>
        <w:contextualSpacing/>
        <w:jc w:val="left"/>
        <w:rPr>
          <w:rFonts w:asciiTheme="majorHAnsi" w:eastAsia="Calibri" w:hAnsiTheme="majorHAnsi" w:cstheme="majorHAnsi"/>
          <w:bCs/>
          <w:sz w:val="22"/>
          <w:szCs w:val="22"/>
          <w:lang w:val="nl-BE" w:bidi="ar-SA"/>
        </w:rPr>
      </w:pPr>
      <w:r w:rsidRPr="003020F5">
        <w:rPr>
          <w:rFonts w:asciiTheme="majorHAnsi" w:eastAsia="Calibri" w:hAnsiTheme="majorHAnsi" w:cstheme="majorHAnsi"/>
          <w:bCs/>
          <w:sz w:val="22"/>
          <w:szCs w:val="22"/>
          <w:lang w:val="nl-BE" w:bidi="ar-SA"/>
        </w:rPr>
        <w:t>Er zijn meerdere bestemmelingen.</w:t>
      </w:r>
    </w:p>
    <w:p w14:paraId="7F88C8BC" w14:textId="21039D67" w:rsidR="00685189" w:rsidRPr="003020F5" w:rsidRDefault="00FB6E16" w:rsidP="00685189">
      <w:pPr>
        <w:pStyle w:val="ListParagraph"/>
        <w:numPr>
          <w:ilvl w:val="0"/>
          <w:numId w:val="10"/>
        </w:numPr>
        <w:spacing w:after="160" w:line="259" w:lineRule="auto"/>
        <w:jc w:val="left"/>
        <w:rPr>
          <w:rFonts w:asciiTheme="majorHAnsi" w:eastAsia="Calibri" w:hAnsiTheme="majorHAnsi" w:cstheme="majorHAnsi"/>
          <w:sz w:val="22"/>
          <w:szCs w:val="22"/>
          <w:lang w:val="nl-BE" w:bidi="ar-SA"/>
        </w:rPr>
      </w:pPr>
      <w:r w:rsidRPr="003020F5">
        <w:rPr>
          <w:rFonts w:asciiTheme="majorHAnsi" w:eastAsia="Calibri" w:hAnsiTheme="majorHAnsi" w:cstheme="majorHAnsi"/>
          <w:sz w:val="22"/>
          <w:szCs w:val="22"/>
          <w:lang w:val="nl-BE" w:bidi="ar-SA"/>
        </w:rPr>
        <w:t>De</w:t>
      </w:r>
      <w:r w:rsidR="00C977CD" w:rsidRPr="003020F5">
        <w:rPr>
          <w:rFonts w:asciiTheme="majorHAnsi" w:eastAsia="Calibri" w:hAnsiTheme="majorHAnsi" w:cstheme="majorHAnsi"/>
          <w:sz w:val="22"/>
          <w:szCs w:val="22"/>
          <w:lang w:val="nl-BE" w:bidi="ar-SA"/>
        </w:rPr>
        <w:t xml:space="preserve"> commissie van toezicht bij de </w:t>
      </w:r>
      <w:r w:rsidRPr="003020F5">
        <w:rPr>
          <w:rFonts w:asciiTheme="majorHAnsi" w:eastAsia="Calibri" w:hAnsiTheme="majorHAnsi" w:cstheme="majorHAnsi"/>
          <w:sz w:val="22"/>
          <w:szCs w:val="22"/>
          <w:lang w:val="nl-BE" w:bidi="ar-SA"/>
        </w:rPr>
        <w:t>provinciale kamers van notarissen zijn bestemmelingen van de gegevens</w:t>
      </w:r>
      <w:r w:rsidRPr="003020F5">
        <w:rPr>
          <w:rFonts w:asciiTheme="majorHAnsi" w:eastAsia="Calibri" w:hAnsiTheme="majorHAnsi" w:cstheme="majorHAnsi"/>
          <w:sz w:val="22"/>
          <w:szCs w:val="22"/>
          <w:lang w:val="nl-NL" w:bidi="ar-SA"/>
        </w:rPr>
        <w:t xml:space="preserve"> </w:t>
      </w:r>
      <w:r w:rsidRPr="003020F5">
        <w:rPr>
          <w:rFonts w:asciiTheme="majorHAnsi" w:eastAsia="Calibri" w:hAnsiTheme="majorHAnsi" w:cstheme="majorHAnsi"/>
          <w:sz w:val="22"/>
          <w:szCs w:val="22"/>
          <w:lang w:val="nl-BE" w:bidi="ar-SA"/>
        </w:rPr>
        <w:t>in het kader van de boekhoudkundige controle</w:t>
      </w:r>
      <w:r w:rsidR="00F02C5F" w:rsidRPr="003020F5">
        <w:rPr>
          <w:rFonts w:asciiTheme="majorHAnsi" w:eastAsia="Calibri" w:hAnsiTheme="majorHAnsi" w:cstheme="majorHAnsi"/>
          <w:sz w:val="22"/>
          <w:szCs w:val="22"/>
          <w:lang w:val="nl-BE" w:bidi="ar-SA"/>
        </w:rPr>
        <w:t xml:space="preserve">, alsook de syndicus bij de provinciale </w:t>
      </w:r>
      <w:r w:rsidR="00F02C5F" w:rsidRPr="003020F5">
        <w:rPr>
          <w:rFonts w:asciiTheme="majorHAnsi" w:eastAsia="Calibri" w:hAnsiTheme="majorHAnsi" w:cstheme="majorHAnsi"/>
          <w:sz w:val="22"/>
          <w:szCs w:val="22"/>
          <w:lang w:val="nl-BE" w:bidi="ar-SA"/>
        </w:rPr>
        <w:lastRenderedPageBreak/>
        <w:t xml:space="preserve">kamers bij ernstige vermoeden dat de notaris of een professionele notarisvennootschap hun verplichtingen tegenover het Notarieel Fonds niet </w:t>
      </w:r>
      <w:r w:rsidR="004F5435">
        <w:rPr>
          <w:rFonts w:asciiTheme="majorHAnsi" w:eastAsia="Calibri" w:hAnsiTheme="majorHAnsi" w:cstheme="majorHAnsi"/>
          <w:sz w:val="22"/>
          <w:szCs w:val="22"/>
          <w:lang w:val="nl-BE" w:bidi="ar-SA"/>
        </w:rPr>
        <w:t>nakomen.</w:t>
      </w:r>
    </w:p>
    <w:p w14:paraId="029EB232" w14:textId="77777777" w:rsidR="00685189" w:rsidRPr="003020F5" w:rsidRDefault="00685189" w:rsidP="00685189">
      <w:pPr>
        <w:pStyle w:val="ListParagraph"/>
        <w:numPr>
          <w:ilvl w:val="0"/>
          <w:numId w:val="10"/>
        </w:numPr>
        <w:spacing w:after="160" w:line="259" w:lineRule="auto"/>
        <w:jc w:val="left"/>
        <w:rPr>
          <w:rFonts w:asciiTheme="majorHAnsi" w:eastAsiaTheme="minorHAnsi" w:hAnsiTheme="majorHAnsi" w:cstheme="majorHAnsi"/>
          <w:sz w:val="19"/>
          <w:szCs w:val="19"/>
          <w:lang w:val="nl-BE" w:bidi="ar-SA"/>
        </w:rPr>
      </w:pPr>
      <w:r w:rsidRPr="003020F5">
        <w:rPr>
          <w:rFonts w:asciiTheme="majorHAnsi" w:eastAsia="Calibri" w:hAnsiTheme="majorHAnsi" w:cstheme="majorHAnsi"/>
          <w:sz w:val="22"/>
          <w:szCs w:val="22"/>
          <w:lang w:val="nl-BE" w:bidi="ar-SA"/>
        </w:rPr>
        <w:t>Ingevolge artikel 117bis van de Wet op het notarisambt kan er beroep gedaan worden op een gerechtsdeurwaarder. Het dwangbevel wordt betekend bij deurwaardersexploot en bevat een bevel tot betaling.</w:t>
      </w:r>
    </w:p>
    <w:p w14:paraId="5DD438E0" w14:textId="527054D0" w:rsidR="00635BF1" w:rsidRPr="003020F5" w:rsidRDefault="00635BF1" w:rsidP="00685189">
      <w:pPr>
        <w:pStyle w:val="ListParagraph"/>
        <w:numPr>
          <w:ilvl w:val="0"/>
          <w:numId w:val="10"/>
        </w:numPr>
        <w:spacing w:after="160" w:line="259" w:lineRule="auto"/>
        <w:jc w:val="left"/>
        <w:rPr>
          <w:rFonts w:asciiTheme="majorHAnsi" w:eastAsiaTheme="minorHAnsi" w:hAnsiTheme="majorHAnsi" w:cstheme="majorHAnsi"/>
          <w:sz w:val="19"/>
          <w:szCs w:val="19"/>
          <w:lang w:val="nl-BE" w:bidi="ar-SA"/>
        </w:rPr>
      </w:pPr>
      <w:r w:rsidRPr="003020F5">
        <w:rPr>
          <w:rFonts w:asciiTheme="majorHAnsi" w:eastAsia="Calibri" w:hAnsiTheme="majorHAnsi" w:cstheme="majorHAnsi"/>
          <w:sz w:val="22"/>
          <w:szCs w:val="22"/>
          <w:lang w:val="nl-BE" w:bidi="ar-SA"/>
        </w:rPr>
        <w:t xml:space="preserve">Een bedrijfsrevisor wordt aangesteld om de rekeningen van het Notarieel Fonds te controleren, alsook de berekening en de betaling van de bijdragen. De bedrijfsrevisor is in het kader van zijn opdracht, een bestemmeling van de gegevens. </w:t>
      </w:r>
    </w:p>
    <w:p w14:paraId="259628D3" w14:textId="1B63E6E3" w:rsidR="00FB6E16" w:rsidRPr="003020F5" w:rsidRDefault="00C977CD" w:rsidP="00685189">
      <w:pPr>
        <w:pStyle w:val="ListParagraph"/>
        <w:numPr>
          <w:ilvl w:val="0"/>
          <w:numId w:val="10"/>
        </w:numPr>
        <w:spacing w:after="160" w:line="259" w:lineRule="auto"/>
        <w:jc w:val="left"/>
        <w:rPr>
          <w:rFonts w:asciiTheme="majorHAnsi" w:eastAsia="Calibri" w:hAnsiTheme="majorHAnsi" w:cstheme="majorHAnsi"/>
          <w:sz w:val="22"/>
          <w:szCs w:val="22"/>
          <w:lang w:val="nl-BE" w:bidi="ar-SA"/>
        </w:rPr>
      </w:pPr>
      <w:r w:rsidRPr="003020F5">
        <w:rPr>
          <w:rFonts w:asciiTheme="majorHAnsi" w:eastAsia="Calibri" w:hAnsiTheme="majorHAnsi" w:cstheme="majorHAnsi"/>
          <w:sz w:val="22"/>
          <w:szCs w:val="22"/>
          <w:lang w:val="nl-BE" w:bidi="ar-SA"/>
        </w:rPr>
        <w:t>Daarnaast is de Koninklijke Federatie van het Belgisch notariaat een bestemmeling met als doel het verzekeren van de kwaliteit van de gegevens onroerende goederen</w:t>
      </w:r>
      <w:r w:rsidR="006A0017" w:rsidRPr="003020F5">
        <w:rPr>
          <w:rFonts w:asciiTheme="majorHAnsi" w:eastAsia="Calibri" w:hAnsiTheme="majorHAnsi" w:cstheme="majorHAnsi"/>
          <w:sz w:val="22"/>
          <w:szCs w:val="22"/>
          <w:lang w:val="nl-BE" w:bidi="ar-SA"/>
        </w:rPr>
        <w:t xml:space="preserve">, in het kader van </w:t>
      </w:r>
      <w:r w:rsidR="004F5435">
        <w:rPr>
          <w:rFonts w:asciiTheme="majorHAnsi" w:eastAsia="Calibri" w:hAnsiTheme="majorHAnsi" w:cstheme="majorHAnsi"/>
          <w:sz w:val="22"/>
          <w:szCs w:val="22"/>
          <w:lang w:val="nl-BE" w:bidi="ar-SA"/>
        </w:rPr>
        <w:t xml:space="preserve">haar </w:t>
      </w:r>
      <w:r w:rsidR="006A0017" w:rsidRPr="003020F5">
        <w:rPr>
          <w:rFonts w:asciiTheme="majorHAnsi" w:eastAsia="Calibri" w:hAnsiTheme="majorHAnsi" w:cstheme="majorHAnsi"/>
          <w:sz w:val="22"/>
          <w:szCs w:val="22"/>
          <w:lang w:val="nl-BE" w:bidi="ar-SA"/>
        </w:rPr>
        <w:t xml:space="preserve">wettelijke opdrachten </w:t>
      </w:r>
      <w:r w:rsidR="00573B9C" w:rsidRPr="003020F5">
        <w:rPr>
          <w:rFonts w:asciiTheme="majorHAnsi" w:eastAsia="Calibri" w:hAnsiTheme="majorHAnsi" w:cstheme="majorHAnsi"/>
          <w:sz w:val="22"/>
          <w:szCs w:val="22"/>
          <w:lang w:val="nl-BE" w:bidi="ar-SA"/>
        </w:rPr>
        <w:t xml:space="preserve">en </w:t>
      </w:r>
      <w:r w:rsidR="006A0017" w:rsidRPr="003020F5">
        <w:rPr>
          <w:rFonts w:asciiTheme="majorHAnsi" w:eastAsia="Calibri" w:hAnsiTheme="majorHAnsi" w:cstheme="majorHAnsi"/>
          <w:sz w:val="22"/>
          <w:szCs w:val="22"/>
          <w:lang w:val="nl-BE" w:bidi="ar-SA"/>
        </w:rPr>
        <w:t>in het kader van het opstellen van statistieken over de Belgische vastgoedmarkt om het publiek en de notarissen te informeren.</w:t>
      </w:r>
      <w:r w:rsidR="00F64308">
        <w:rPr>
          <w:rFonts w:asciiTheme="majorHAnsi" w:eastAsia="Calibri" w:hAnsiTheme="majorHAnsi" w:cstheme="majorHAnsi"/>
          <w:sz w:val="22"/>
          <w:szCs w:val="22"/>
          <w:lang w:val="nl-BE" w:bidi="ar-SA"/>
        </w:rPr>
        <w:t xml:space="preserve"> </w:t>
      </w:r>
      <w:r w:rsidR="00F64308" w:rsidRPr="00F64308">
        <w:rPr>
          <w:rFonts w:asciiTheme="majorHAnsi" w:eastAsia="Calibri" w:hAnsiTheme="majorHAnsi" w:cstheme="majorHAnsi"/>
          <w:sz w:val="22"/>
          <w:szCs w:val="22"/>
          <w:lang w:val="nl-BE" w:bidi="ar-SA"/>
        </w:rPr>
        <w:t>Deze gegevens worden vernietigd nadat het hierboven beschreven doeleinde bereikt is.</w:t>
      </w:r>
    </w:p>
    <w:p w14:paraId="0CA8E6F2" w14:textId="5BDAEAD0" w:rsidR="00FB6E16" w:rsidRDefault="00FB6E16" w:rsidP="00FB6E16">
      <w:pPr>
        <w:widowControl w:val="0"/>
        <w:autoSpaceDE w:val="0"/>
        <w:autoSpaceDN w:val="0"/>
        <w:spacing w:after="160" w:line="259" w:lineRule="auto"/>
        <w:contextualSpacing/>
        <w:jc w:val="left"/>
        <w:rPr>
          <w:rFonts w:asciiTheme="majorHAnsi" w:eastAsia="Calibri" w:hAnsiTheme="majorHAnsi" w:cstheme="majorHAnsi"/>
          <w:b/>
          <w:sz w:val="22"/>
          <w:szCs w:val="22"/>
          <w:u w:val="single"/>
          <w:lang w:val="nl-BE" w:bidi="ar-SA"/>
        </w:rPr>
      </w:pPr>
      <w:r w:rsidRPr="003020F5">
        <w:rPr>
          <w:rFonts w:asciiTheme="majorHAnsi" w:eastAsia="Calibri" w:hAnsiTheme="majorHAnsi" w:cstheme="majorHAnsi"/>
          <w:b/>
          <w:sz w:val="22"/>
          <w:szCs w:val="22"/>
          <w:u w:val="single"/>
          <w:lang w:val="nl-BE" w:bidi="ar-SA"/>
        </w:rPr>
        <w:t>Bewaartermijn</w:t>
      </w:r>
    </w:p>
    <w:p w14:paraId="786F175C" w14:textId="7AC42335" w:rsidR="00F64308" w:rsidRDefault="00F64308" w:rsidP="00F64308">
      <w:pPr>
        <w:widowControl w:val="0"/>
        <w:autoSpaceDE w:val="0"/>
        <w:autoSpaceDN w:val="0"/>
        <w:spacing w:after="160" w:line="259" w:lineRule="auto"/>
        <w:contextualSpacing/>
        <w:jc w:val="left"/>
        <w:rPr>
          <w:rFonts w:asciiTheme="majorHAnsi" w:eastAsia="Calibri" w:hAnsiTheme="majorHAnsi" w:cstheme="majorHAnsi"/>
          <w:sz w:val="22"/>
          <w:szCs w:val="22"/>
          <w:lang w:val="nl-BE" w:bidi="ar-SA"/>
        </w:rPr>
      </w:pPr>
      <w:r w:rsidRPr="00F64308">
        <w:rPr>
          <w:rFonts w:asciiTheme="majorHAnsi" w:eastAsia="Calibri" w:hAnsiTheme="majorHAnsi" w:cstheme="majorHAnsi"/>
          <w:sz w:val="22"/>
          <w:szCs w:val="22"/>
          <w:lang w:val="nl-BE" w:bidi="ar-SA"/>
        </w:rPr>
        <w:t xml:space="preserve">De door het </w:t>
      </w:r>
      <w:r>
        <w:rPr>
          <w:rFonts w:asciiTheme="majorHAnsi" w:eastAsia="Calibri" w:hAnsiTheme="majorHAnsi" w:cstheme="majorHAnsi"/>
          <w:sz w:val="22"/>
          <w:szCs w:val="22"/>
          <w:lang w:val="nl-BE" w:bidi="ar-SA"/>
        </w:rPr>
        <w:t>N</w:t>
      </w:r>
      <w:r w:rsidRPr="00F64308">
        <w:rPr>
          <w:rFonts w:asciiTheme="majorHAnsi" w:eastAsia="Calibri" w:hAnsiTheme="majorHAnsi" w:cstheme="majorHAnsi"/>
          <w:sz w:val="22"/>
          <w:szCs w:val="22"/>
          <w:lang w:val="nl-BE" w:bidi="ar-SA"/>
        </w:rPr>
        <w:t xml:space="preserve">otarieel </w:t>
      </w:r>
      <w:r>
        <w:rPr>
          <w:rFonts w:asciiTheme="majorHAnsi" w:eastAsia="Calibri" w:hAnsiTheme="majorHAnsi" w:cstheme="majorHAnsi"/>
          <w:sz w:val="22"/>
          <w:szCs w:val="22"/>
          <w:lang w:val="nl-BE" w:bidi="ar-SA"/>
        </w:rPr>
        <w:t>F</w:t>
      </w:r>
      <w:r w:rsidRPr="00F64308">
        <w:rPr>
          <w:rFonts w:asciiTheme="majorHAnsi" w:eastAsia="Calibri" w:hAnsiTheme="majorHAnsi" w:cstheme="majorHAnsi"/>
          <w:sz w:val="22"/>
          <w:szCs w:val="22"/>
          <w:lang w:val="nl-BE" w:bidi="ar-SA"/>
        </w:rPr>
        <w:t>onds verzamelde gegevens met betrekking tot de financiële tegemoetkomingen en</w:t>
      </w:r>
      <w:r>
        <w:rPr>
          <w:rFonts w:asciiTheme="majorHAnsi" w:eastAsia="Calibri" w:hAnsiTheme="majorHAnsi" w:cstheme="majorHAnsi"/>
          <w:sz w:val="22"/>
          <w:szCs w:val="22"/>
          <w:lang w:val="nl-BE" w:bidi="ar-SA"/>
        </w:rPr>
        <w:t xml:space="preserve"> </w:t>
      </w:r>
      <w:r w:rsidRPr="00F64308">
        <w:rPr>
          <w:rFonts w:asciiTheme="majorHAnsi" w:eastAsia="Calibri" w:hAnsiTheme="majorHAnsi" w:cstheme="majorHAnsi"/>
          <w:sz w:val="22"/>
          <w:szCs w:val="22"/>
          <w:lang w:val="nl-BE" w:bidi="ar-SA"/>
        </w:rPr>
        <w:t>bijdragen worden gedurende tien jaar bewaard, met het oog op haar boekhoudkundige verplichtingen en het toezicht</w:t>
      </w:r>
      <w:r>
        <w:rPr>
          <w:rFonts w:asciiTheme="majorHAnsi" w:eastAsia="Calibri" w:hAnsiTheme="majorHAnsi" w:cstheme="majorHAnsi"/>
          <w:sz w:val="22"/>
          <w:szCs w:val="22"/>
          <w:lang w:val="nl-BE" w:bidi="ar-SA"/>
        </w:rPr>
        <w:t xml:space="preserve"> (artikel 117</w:t>
      </w:r>
      <w:r w:rsidR="000B2139">
        <w:rPr>
          <w:rFonts w:asciiTheme="majorHAnsi" w:eastAsia="Calibri" w:hAnsiTheme="majorHAnsi" w:cstheme="majorHAnsi"/>
          <w:sz w:val="22"/>
          <w:szCs w:val="22"/>
          <w:lang w:val="nl-BE" w:bidi="ar-SA"/>
        </w:rPr>
        <w:t xml:space="preserve">, </w:t>
      </w:r>
      <w:r>
        <w:rPr>
          <w:rFonts w:asciiTheme="majorHAnsi" w:eastAsia="Calibri" w:hAnsiTheme="majorHAnsi" w:cstheme="majorHAnsi"/>
          <w:sz w:val="22"/>
          <w:szCs w:val="22"/>
          <w:lang w:val="nl-BE" w:bidi="ar-SA"/>
        </w:rPr>
        <w:t>§6 Wet op het notarisambt)</w:t>
      </w:r>
      <w:r w:rsidRPr="00F64308">
        <w:rPr>
          <w:rFonts w:asciiTheme="majorHAnsi" w:eastAsia="Calibri" w:hAnsiTheme="majorHAnsi" w:cstheme="majorHAnsi"/>
          <w:sz w:val="22"/>
          <w:szCs w:val="22"/>
          <w:lang w:val="nl-BE" w:bidi="ar-SA"/>
        </w:rPr>
        <w:t>.</w:t>
      </w:r>
    </w:p>
    <w:p w14:paraId="43CF0C68" w14:textId="77777777" w:rsidR="00F64308" w:rsidRDefault="00F64308" w:rsidP="00F64308">
      <w:pPr>
        <w:widowControl w:val="0"/>
        <w:autoSpaceDE w:val="0"/>
        <w:autoSpaceDN w:val="0"/>
        <w:spacing w:after="160" w:line="259" w:lineRule="auto"/>
        <w:contextualSpacing/>
        <w:jc w:val="left"/>
        <w:rPr>
          <w:rFonts w:asciiTheme="majorHAnsi" w:eastAsia="Calibri" w:hAnsiTheme="majorHAnsi" w:cstheme="majorHAnsi"/>
          <w:sz w:val="22"/>
          <w:szCs w:val="22"/>
          <w:lang w:val="nl-BE" w:bidi="ar-SA"/>
        </w:rPr>
      </w:pPr>
    </w:p>
    <w:p w14:paraId="615B7278" w14:textId="5A429A40" w:rsidR="00F64308" w:rsidRDefault="00F64308" w:rsidP="00F64308">
      <w:pPr>
        <w:widowControl w:val="0"/>
        <w:autoSpaceDE w:val="0"/>
        <w:autoSpaceDN w:val="0"/>
        <w:spacing w:after="160" w:line="259" w:lineRule="auto"/>
        <w:contextualSpacing/>
        <w:jc w:val="left"/>
        <w:rPr>
          <w:rFonts w:asciiTheme="majorHAnsi" w:eastAsia="Calibri" w:hAnsiTheme="majorHAnsi" w:cstheme="majorHAnsi"/>
          <w:sz w:val="22"/>
          <w:szCs w:val="22"/>
          <w:lang w:val="nl-BE" w:bidi="ar-SA"/>
        </w:rPr>
      </w:pPr>
      <w:r w:rsidRPr="00F64308">
        <w:rPr>
          <w:rFonts w:asciiTheme="majorHAnsi" w:eastAsia="Calibri" w:hAnsiTheme="majorHAnsi" w:cstheme="majorHAnsi"/>
          <w:sz w:val="22"/>
          <w:szCs w:val="22"/>
          <w:lang w:val="nl-BE" w:bidi="ar-SA"/>
        </w:rPr>
        <w:t>De overige gegevens worden bewaard gedurende de termijn nodig om het notarieel fonds in staat te stellen de</w:t>
      </w:r>
      <w:r>
        <w:rPr>
          <w:rFonts w:asciiTheme="majorHAnsi" w:eastAsia="Calibri" w:hAnsiTheme="majorHAnsi" w:cstheme="majorHAnsi"/>
          <w:sz w:val="22"/>
          <w:szCs w:val="22"/>
          <w:lang w:val="nl-BE" w:bidi="ar-SA"/>
        </w:rPr>
        <w:t xml:space="preserve"> v</w:t>
      </w:r>
      <w:r w:rsidRPr="00F64308">
        <w:rPr>
          <w:rFonts w:asciiTheme="majorHAnsi" w:eastAsia="Calibri" w:hAnsiTheme="majorHAnsi" w:cstheme="majorHAnsi"/>
          <w:sz w:val="22"/>
          <w:szCs w:val="22"/>
          <w:lang w:val="nl-BE" w:bidi="ar-SA"/>
        </w:rPr>
        <w:t>erificaties te verrichten die nodig zijn voor het vervullen van zijn taken en de analyse te doen met het oog op het</w:t>
      </w:r>
      <w:r>
        <w:rPr>
          <w:rFonts w:asciiTheme="majorHAnsi" w:eastAsia="Calibri" w:hAnsiTheme="majorHAnsi" w:cstheme="majorHAnsi"/>
          <w:sz w:val="22"/>
          <w:szCs w:val="22"/>
          <w:lang w:val="nl-BE" w:bidi="ar-SA"/>
        </w:rPr>
        <w:t xml:space="preserve"> </w:t>
      </w:r>
      <w:r w:rsidRPr="00F64308">
        <w:rPr>
          <w:rFonts w:asciiTheme="majorHAnsi" w:eastAsia="Calibri" w:hAnsiTheme="majorHAnsi" w:cstheme="majorHAnsi"/>
          <w:sz w:val="22"/>
          <w:szCs w:val="22"/>
          <w:lang w:val="nl-BE" w:bidi="ar-SA"/>
        </w:rPr>
        <w:t>verzoek aan de minister van Justitie</w:t>
      </w:r>
      <w:r>
        <w:rPr>
          <w:rFonts w:asciiTheme="majorHAnsi" w:eastAsia="Calibri" w:hAnsiTheme="majorHAnsi" w:cstheme="majorHAnsi"/>
          <w:sz w:val="22"/>
          <w:szCs w:val="22"/>
          <w:lang w:val="nl-BE" w:bidi="ar-SA"/>
        </w:rPr>
        <w:t xml:space="preserve"> (artikel 117</w:t>
      </w:r>
      <w:r w:rsidR="000B2139">
        <w:rPr>
          <w:rFonts w:asciiTheme="majorHAnsi" w:eastAsia="Calibri" w:hAnsiTheme="majorHAnsi" w:cstheme="majorHAnsi"/>
          <w:sz w:val="22"/>
          <w:szCs w:val="22"/>
          <w:lang w:val="nl-BE" w:bidi="ar-SA"/>
        </w:rPr>
        <w:t xml:space="preserve">, </w:t>
      </w:r>
      <w:r>
        <w:rPr>
          <w:rFonts w:asciiTheme="majorHAnsi" w:eastAsia="Calibri" w:hAnsiTheme="majorHAnsi" w:cstheme="majorHAnsi"/>
          <w:sz w:val="22"/>
          <w:szCs w:val="22"/>
          <w:lang w:val="nl-BE" w:bidi="ar-SA"/>
        </w:rPr>
        <w:t>§6 Wet op het notarisambt).</w:t>
      </w:r>
    </w:p>
    <w:p w14:paraId="0ACB2666" w14:textId="2E8CBFE4" w:rsidR="00F64308" w:rsidRDefault="00F64308" w:rsidP="00F64308">
      <w:pPr>
        <w:widowControl w:val="0"/>
        <w:autoSpaceDE w:val="0"/>
        <w:autoSpaceDN w:val="0"/>
        <w:spacing w:after="160" w:line="259" w:lineRule="auto"/>
        <w:contextualSpacing/>
        <w:jc w:val="left"/>
        <w:rPr>
          <w:rFonts w:asciiTheme="majorHAnsi" w:eastAsia="Calibri" w:hAnsiTheme="majorHAnsi" w:cstheme="majorHAnsi"/>
          <w:sz w:val="22"/>
          <w:szCs w:val="22"/>
          <w:lang w:val="nl-BE" w:bidi="ar-SA"/>
        </w:rPr>
      </w:pPr>
    </w:p>
    <w:p w14:paraId="68AA6771" w14:textId="7B85AFF3" w:rsidR="00F64308" w:rsidRDefault="00F64308" w:rsidP="00F64308">
      <w:pPr>
        <w:widowControl w:val="0"/>
        <w:autoSpaceDE w:val="0"/>
        <w:autoSpaceDN w:val="0"/>
        <w:spacing w:after="160" w:line="259" w:lineRule="auto"/>
        <w:contextualSpacing/>
        <w:jc w:val="left"/>
        <w:rPr>
          <w:rFonts w:asciiTheme="majorHAnsi" w:eastAsia="Calibri" w:hAnsiTheme="majorHAnsi" w:cstheme="majorHAnsi"/>
          <w:sz w:val="22"/>
          <w:szCs w:val="22"/>
          <w:lang w:val="nl-BE" w:bidi="ar-SA"/>
        </w:rPr>
      </w:pPr>
      <w:r w:rsidRPr="00F64308">
        <w:rPr>
          <w:rFonts w:asciiTheme="majorHAnsi" w:eastAsia="Calibri" w:hAnsiTheme="majorHAnsi" w:cstheme="majorHAnsi"/>
          <w:sz w:val="22"/>
          <w:szCs w:val="22"/>
          <w:lang w:val="nl-BE" w:bidi="ar-SA"/>
        </w:rPr>
        <w:t>In het geval van een geschil worden de betreffende gegevens bewaard zolang als nodig voor het beheer van</w:t>
      </w:r>
      <w:r>
        <w:rPr>
          <w:rFonts w:asciiTheme="majorHAnsi" w:eastAsia="Calibri" w:hAnsiTheme="majorHAnsi" w:cstheme="majorHAnsi"/>
          <w:sz w:val="22"/>
          <w:szCs w:val="22"/>
          <w:lang w:val="nl-BE" w:bidi="ar-SA"/>
        </w:rPr>
        <w:t xml:space="preserve"> </w:t>
      </w:r>
      <w:r w:rsidRPr="00F64308">
        <w:rPr>
          <w:rFonts w:asciiTheme="majorHAnsi" w:eastAsia="Calibri" w:hAnsiTheme="majorHAnsi" w:cstheme="majorHAnsi"/>
          <w:sz w:val="22"/>
          <w:szCs w:val="22"/>
          <w:lang w:val="nl-BE" w:bidi="ar-SA"/>
        </w:rPr>
        <w:t>het geschil dat er betrekking op heeft</w:t>
      </w:r>
      <w:r>
        <w:rPr>
          <w:rFonts w:asciiTheme="majorHAnsi" w:eastAsia="Calibri" w:hAnsiTheme="majorHAnsi" w:cstheme="majorHAnsi"/>
          <w:sz w:val="22"/>
          <w:szCs w:val="22"/>
          <w:lang w:val="nl-BE" w:bidi="ar-SA"/>
        </w:rPr>
        <w:t xml:space="preserve"> (artikel 117§6 Wet op het notarisambt)</w:t>
      </w:r>
      <w:r w:rsidRPr="00F64308">
        <w:rPr>
          <w:rFonts w:asciiTheme="majorHAnsi" w:eastAsia="Calibri" w:hAnsiTheme="majorHAnsi" w:cstheme="majorHAnsi"/>
          <w:sz w:val="22"/>
          <w:szCs w:val="22"/>
          <w:lang w:val="nl-BE" w:bidi="ar-SA"/>
        </w:rPr>
        <w:t>.</w:t>
      </w:r>
    </w:p>
    <w:p w14:paraId="15A55ADF" w14:textId="77777777" w:rsidR="00F64308" w:rsidRPr="00F64308" w:rsidRDefault="00F64308" w:rsidP="00F64308">
      <w:pPr>
        <w:widowControl w:val="0"/>
        <w:autoSpaceDE w:val="0"/>
        <w:autoSpaceDN w:val="0"/>
        <w:spacing w:after="160" w:line="259" w:lineRule="auto"/>
        <w:contextualSpacing/>
        <w:jc w:val="left"/>
        <w:rPr>
          <w:rFonts w:asciiTheme="majorHAnsi" w:eastAsia="Calibri" w:hAnsiTheme="majorHAnsi" w:cstheme="majorHAnsi"/>
          <w:sz w:val="22"/>
          <w:szCs w:val="22"/>
          <w:lang w:val="nl-BE" w:bidi="ar-SA"/>
        </w:rPr>
      </w:pPr>
    </w:p>
    <w:p w14:paraId="0A45B2EB" w14:textId="68FF5A6D" w:rsidR="003020F5" w:rsidRPr="005C5C55" w:rsidRDefault="00FB6E16" w:rsidP="005C5C55">
      <w:pPr>
        <w:pStyle w:val="ListParagraph"/>
        <w:widowControl w:val="0"/>
        <w:numPr>
          <w:ilvl w:val="0"/>
          <w:numId w:val="11"/>
        </w:numPr>
        <w:autoSpaceDE w:val="0"/>
        <w:autoSpaceDN w:val="0"/>
        <w:spacing w:after="160" w:line="259" w:lineRule="auto"/>
        <w:jc w:val="left"/>
        <w:rPr>
          <w:rFonts w:asciiTheme="majorHAnsi" w:eastAsia="Calibri" w:hAnsiTheme="majorHAnsi" w:cstheme="majorHAnsi"/>
          <w:b/>
          <w:sz w:val="28"/>
          <w:szCs w:val="28"/>
          <w:u w:val="single"/>
          <w:lang w:val="nl-BE" w:bidi="ar-SA"/>
        </w:rPr>
      </w:pPr>
      <w:r w:rsidRPr="005C5C55">
        <w:rPr>
          <w:rFonts w:asciiTheme="majorHAnsi" w:eastAsia="Calibri" w:hAnsiTheme="majorHAnsi" w:cstheme="majorHAnsi"/>
          <w:b/>
          <w:sz w:val="28"/>
          <w:szCs w:val="28"/>
          <w:u w:val="single"/>
          <w:lang w:val="nl-BE" w:bidi="ar-SA"/>
        </w:rPr>
        <w:t>Rechten van de betrokkenen</w:t>
      </w:r>
    </w:p>
    <w:p w14:paraId="34EECD36" w14:textId="2CEC8F64" w:rsidR="00067679" w:rsidRPr="003020F5" w:rsidRDefault="00067679" w:rsidP="003020F5">
      <w:pPr>
        <w:widowControl w:val="0"/>
        <w:autoSpaceDE w:val="0"/>
        <w:autoSpaceDN w:val="0"/>
        <w:spacing w:after="160" w:line="259" w:lineRule="auto"/>
        <w:jc w:val="left"/>
        <w:rPr>
          <w:rFonts w:asciiTheme="majorHAnsi" w:eastAsia="Calibri" w:hAnsiTheme="majorHAnsi" w:cstheme="majorHAnsi"/>
          <w:b/>
          <w:sz w:val="22"/>
          <w:szCs w:val="22"/>
          <w:u w:val="single"/>
          <w:lang w:val="nl-BE" w:bidi="ar-SA"/>
        </w:rPr>
      </w:pPr>
      <w:r w:rsidRPr="003020F5">
        <w:rPr>
          <w:rFonts w:asciiTheme="majorHAnsi" w:eastAsia="Calibri" w:hAnsiTheme="majorHAnsi" w:cstheme="majorHAnsi"/>
          <w:sz w:val="22"/>
          <w:szCs w:val="22"/>
          <w:lang w:val="nl-BE" w:bidi="ar-SA"/>
        </w:rPr>
        <w:t>Overeenkomstig de bepalingen van de AVG heeft u</w:t>
      </w:r>
      <w:r w:rsidR="000207A1" w:rsidRPr="003020F5">
        <w:rPr>
          <w:rFonts w:asciiTheme="majorHAnsi" w:eastAsia="Calibri" w:hAnsiTheme="majorHAnsi" w:cstheme="majorHAnsi"/>
          <w:sz w:val="22"/>
          <w:szCs w:val="22"/>
          <w:lang w:val="nl-BE" w:bidi="ar-SA"/>
        </w:rPr>
        <w:t xml:space="preserve"> als betrokkene de volgende rechten</w:t>
      </w:r>
      <w:r w:rsidRPr="003020F5">
        <w:rPr>
          <w:rFonts w:asciiTheme="majorHAnsi" w:eastAsia="Calibri" w:hAnsiTheme="majorHAnsi" w:cstheme="majorHAnsi"/>
          <w:sz w:val="22"/>
          <w:szCs w:val="22"/>
          <w:lang w:val="nl-BE" w:bidi="ar-SA"/>
        </w:rPr>
        <w:t>:</w:t>
      </w:r>
    </w:p>
    <w:p w14:paraId="48435DCB" w14:textId="52BBF7DC" w:rsidR="00067679" w:rsidRPr="003020F5" w:rsidRDefault="00067679" w:rsidP="00067679">
      <w:pPr>
        <w:spacing w:after="160" w:line="259" w:lineRule="auto"/>
        <w:jc w:val="left"/>
        <w:rPr>
          <w:rFonts w:asciiTheme="majorHAnsi" w:eastAsia="Calibri" w:hAnsiTheme="majorHAnsi" w:cstheme="majorHAnsi"/>
          <w:sz w:val="22"/>
          <w:szCs w:val="22"/>
          <w:lang w:val="nl-BE" w:bidi="ar-SA"/>
        </w:rPr>
      </w:pPr>
      <w:r w:rsidRPr="003020F5">
        <w:rPr>
          <w:rFonts w:asciiTheme="majorHAnsi" w:eastAsia="Calibri" w:hAnsiTheme="majorHAnsi" w:cstheme="majorHAnsi"/>
          <w:sz w:val="22"/>
          <w:szCs w:val="22"/>
          <w:lang w:val="nl-BE" w:bidi="ar-SA"/>
        </w:rPr>
        <w:t>* het recht om het Notarieel Fonds toegang te vragen tot uw gegevens en aanvullende informatie op te vragen over de verwerkingen ervan;</w:t>
      </w:r>
    </w:p>
    <w:p w14:paraId="5B721208" w14:textId="679B8AA6" w:rsidR="00067679" w:rsidRPr="003020F5" w:rsidRDefault="00067679" w:rsidP="00067679">
      <w:pPr>
        <w:spacing w:after="160" w:line="259" w:lineRule="auto"/>
        <w:jc w:val="left"/>
        <w:rPr>
          <w:rFonts w:asciiTheme="majorHAnsi" w:eastAsia="Calibri" w:hAnsiTheme="majorHAnsi" w:cstheme="majorHAnsi"/>
          <w:sz w:val="22"/>
          <w:szCs w:val="22"/>
          <w:lang w:val="nl-BE" w:bidi="ar-SA"/>
        </w:rPr>
      </w:pPr>
      <w:r w:rsidRPr="003020F5">
        <w:rPr>
          <w:rFonts w:asciiTheme="majorHAnsi" w:eastAsia="Calibri" w:hAnsiTheme="majorHAnsi" w:cstheme="majorHAnsi"/>
          <w:sz w:val="22"/>
          <w:szCs w:val="22"/>
          <w:lang w:val="nl-BE" w:bidi="ar-SA"/>
        </w:rPr>
        <w:t>* indien wettelijk mogelijk - het recht om hun rechtzetting te vragen;</w:t>
      </w:r>
    </w:p>
    <w:p w14:paraId="422A9C37" w14:textId="5522E908" w:rsidR="00067679" w:rsidRPr="003020F5" w:rsidRDefault="00067679" w:rsidP="00067679">
      <w:pPr>
        <w:spacing w:after="160" w:line="259" w:lineRule="auto"/>
        <w:jc w:val="left"/>
        <w:rPr>
          <w:rFonts w:asciiTheme="majorHAnsi" w:eastAsia="Calibri" w:hAnsiTheme="majorHAnsi" w:cstheme="majorHAnsi"/>
          <w:sz w:val="22"/>
          <w:szCs w:val="22"/>
          <w:lang w:val="nl-BE" w:bidi="ar-SA"/>
        </w:rPr>
      </w:pPr>
      <w:r w:rsidRPr="003020F5">
        <w:rPr>
          <w:rFonts w:asciiTheme="majorHAnsi" w:eastAsia="Calibri" w:hAnsiTheme="majorHAnsi" w:cstheme="majorHAnsi"/>
          <w:sz w:val="22"/>
          <w:szCs w:val="22"/>
          <w:lang w:val="nl-BE" w:bidi="ar-SA"/>
        </w:rPr>
        <w:t>* indien wettelijk mogelijk - het recht om de gegevens te laten uitwissen of te beperken in de tijd;</w:t>
      </w:r>
    </w:p>
    <w:p w14:paraId="77B7C59D" w14:textId="7AA4DC1E" w:rsidR="00067679" w:rsidRPr="003020F5" w:rsidRDefault="00067679" w:rsidP="00067679">
      <w:pPr>
        <w:spacing w:after="160" w:line="259" w:lineRule="auto"/>
        <w:jc w:val="left"/>
        <w:rPr>
          <w:rFonts w:asciiTheme="majorHAnsi" w:eastAsia="Calibri" w:hAnsiTheme="majorHAnsi" w:cstheme="majorHAnsi"/>
          <w:sz w:val="22"/>
          <w:szCs w:val="22"/>
          <w:lang w:val="nl-BE" w:bidi="ar-SA"/>
        </w:rPr>
      </w:pPr>
      <w:r w:rsidRPr="003020F5">
        <w:rPr>
          <w:rFonts w:asciiTheme="majorHAnsi" w:eastAsia="Calibri" w:hAnsiTheme="majorHAnsi" w:cstheme="majorHAnsi"/>
          <w:sz w:val="22"/>
          <w:szCs w:val="22"/>
          <w:lang w:val="nl-BE" w:bidi="ar-SA"/>
        </w:rPr>
        <w:t>* indien wettelijk mogelijk - het recht om u tegen bepaalde verwerkingen te verzetten</w:t>
      </w:r>
      <w:r w:rsidR="000207A1" w:rsidRPr="003020F5">
        <w:rPr>
          <w:rFonts w:asciiTheme="majorHAnsi" w:eastAsia="Calibri" w:hAnsiTheme="majorHAnsi" w:cstheme="majorHAnsi"/>
          <w:sz w:val="22"/>
          <w:szCs w:val="22"/>
          <w:lang w:val="nl-BE" w:bidi="ar-SA"/>
        </w:rPr>
        <w:t xml:space="preserve">; </w:t>
      </w:r>
    </w:p>
    <w:p w14:paraId="60251DDB" w14:textId="2B8D9F60" w:rsidR="00067679" w:rsidRPr="003020F5" w:rsidRDefault="00067679" w:rsidP="00067679">
      <w:pPr>
        <w:spacing w:after="160" w:line="259" w:lineRule="auto"/>
        <w:jc w:val="left"/>
        <w:rPr>
          <w:rFonts w:asciiTheme="majorHAnsi" w:eastAsia="Calibri" w:hAnsiTheme="majorHAnsi" w:cstheme="majorHAnsi"/>
          <w:sz w:val="22"/>
          <w:szCs w:val="22"/>
          <w:lang w:val="nl-BE" w:bidi="ar-SA"/>
        </w:rPr>
      </w:pPr>
      <w:r w:rsidRPr="003020F5">
        <w:rPr>
          <w:rFonts w:asciiTheme="majorHAnsi" w:eastAsia="Calibri" w:hAnsiTheme="majorHAnsi" w:cstheme="majorHAnsi"/>
          <w:sz w:val="22"/>
          <w:szCs w:val="22"/>
          <w:lang w:val="nl-BE" w:bidi="ar-SA"/>
        </w:rPr>
        <w:t>* het recht om klacht in te dienen bij de Gegevensbeschermingsautoriteit</w:t>
      </w:r>
      <w:r w:rsidR="007A1FC8" w:rsidRPr="003020F5">
        <w:rPr>
          <w:rFonts w:asciiTheme="majorHAnsi" w:eastAsia="Calibri" w:hAnsiTheme="majorHAnsi" w:cstheme="majorHAnsi"/>
          <w:sz w:val="22"/>
          <w:szCs w:val="22"/>
          <w:lang w:val="nl-BE" w:bidi="ar-SA"/>
        </w:rPr>
        <w:t>.</w:t>
      </w:r>
      <w:r w:rsidRPr="003020F5">
        <w:rPr>
          <w:rFonts w:asciiTheme="majorHAnsi" w:eastAsia="Calibri" w:hAnsiTheme="majorHAnsi" w:cstheme="majorHAnsi"/>
          <w:sz w:val="22"/>
          <w:szCs w:val="22"/>
          <w:lang w:val="nl-BE" w:bidi="ar-SA"/>
        </w:rPr>
        <w:t xml:space="preserve"> (</w:t>
      </w:r>
      <w:hyperlink r:id="rId9" w:history="1">
        <w:r w:rsidRPr="003020F5">
          <w:rPr>
            <w:rStyle w:val="Hyperlink"/>
            <w:rFonts w:asciiTheme="majorHAnsi" w:eastAsia="Calibri" w:hAnsiTheme="majorHAnsi" w:cstheme="majorHAnsi"/>
            <w:sz w:val="22"/>
            <w:szCs w:val="22"/>
            <w:lang w:val="nl-BE" w:bidi="ar-SA"/>
          </w:rPr>
          <w:t>https://www.gegevensbeschermingsautoriteit.be/burger/acties/klacht-indienen</w:t>
        </w:r>
      </w:hyperlink>
      <w:r w:rsidRPr="003020F5">
        <w:rPr>
          <w:rFonts w:asciiTheme="majorHAnsi" w:eastAsia="Calibri" w:hAnsiTheme="majorHAnsi" w:cstheme="majorHAnsi"/>
          <w:sz w:val="22"/>
          <w:szCs w:val="22"/>
          <w:lang w:val="nl-BE" w:bidi="ar-SA"/>
        </w:rPr>
        <w:t xml:space="preserve">). </w:t>
      </w:r>
    </w:p>
    <w:p w14:paraId="0AF74449" w14:textId="77777777" w:rsidR="00067679" w:rsidRPr="003020F5" w:rsidRDefault="00067679" w:rsidP="00067679">
      <w:pPr>
        <w:widowControl w:val="0"/>
        <w:tabs>
          <w:tab w:val="left" w:pos="840"/>
          <w:tab w:val="left" w:pos="841"/>
        </w:tabs>
        <w:autoSpaceDE w:val="0"/>
        <w:autoSpaceDN w:val="0"/>
        <w:spacing w:before="5" w:after="0" w:line="240" w:lineRule="auto"/>
        <w:jc w:val="left"/>
        <w:outlineLvl w:val="0"/>
        <w:rPr>
          <w:rFonts w:asciiTheme="majorHAnsi" w:eastAsia="Calibri" w:hAnsiTheme="majorHAnsi" w:cstheme="majorHAnsi"/>
          <w:sz w:val="22"/>
          <w:szCs w:val="22"/>
          <w:lang w:val="nl-BE" w:bidi="ar-SA"/>
        </w:rPr>
      </w:pPr>
    </w:p>
    <w:p w14:paraId="4B03634F" w14:textId="67BE4E86" w:rsidR="00067679" w:rsidRPr="003020F5" w:rsidRDefault="00067679" w:rsidP="00067679">
      <w:pPr>
        <w:widowControl w:val="0"/>
        <w:tabs>
          <w:tab w:val="left" w:pos="840"/>
          <w:tab w:val="left" w:pos="841"/>
        </w:tabs>
        <w:autoSpaceDE w:val="0"/>
        <w:autoSpaceDN w:val="0"/>
        <w:spacing w:before="5" w:after="0" w:line="240" w:lineRule="auto"/>
        <w:jc w:val="left"/>
        <w:outlineLvl w:val="0"/>
        <w:rPr>
          <w:rFonts w:asciiTheme="majorHAnsi" w:eastAsia="Trebuchet MS" w:hAnsiTheme="majorHAnsi" w:cstheme="majorHAnsi"/>
          <w:b/>
          <w:bCs/>
          <w:color w:val="EC7C30"/>
          <w:spacing w:val="-4"/>
          <w:sz w:val="22"/>
          <w:szCs w:val="22"/>
          <w:lang w:val="nl-NL" w:eastAsia="nl-NL" w:bidi="nl-NL"/>
        </w:rPr>
      </w:pPr>
      <w:r w:rsidRPr="003020F5">
        <w:rPr>
          <w:rFonts w:asciiTheme="majorHAnsi" w:eastAsia="Calibri" w:hAnsiTheme="majorHAnsi" w:cstheme="majorHAnsi"/>
          <w:b/>
          <w:bCs/>
          <w:sz w:val="22"/>
          <w:szCs w:val="22"/>
          <w:lang w:val="nl-BE" w:bidi="ar-SA"/>
        </w:rPr>
        <w:t xml:space="preserve">U kunt uw rechten rechtstreeks bij de Data Protection Officer uitoefenen, </w:t>
      </w:r>
      <w:r w:rsidR="00780878" w:rsidRPr="003020F5">
        <w:rPr>
          <w:rFonts w:asciiTheme="majorHAnsi" w:eastAsia="Calibri" w:hAnsiTheme="majorHAnsi" w:cstheme="majorHAnsi"/>
          <w:b/>
          <w:bCs/>
          <w:sz w:val="22"/>
          <w:szCs w:val="22"/>
          <w:lang w:val="nl-BE" w:bidi="ar-SA"/>
        </w:rPr>
        <w:t>via</w:t>
      </w:r>
      <w:r w:rsidRPr="003020F5">
        <w:rPr>
          <w:rFonts w:asciiTheme="majorHAnsi" w:eastAsia="Calibri" w:hAnsiTheme="majorHAnsi" w:cstheme="majorHAnsi"/>
          <w:b/>
          <w:bCs/>
          <w:sz w:val="22"/>
          <w:szCs w:val="22"/>
          <w:lang w:val="nl-BE" w:bidi="ar-SA"/>
        </w:rPr>
        <w:t xml:space="preserve"> mail (</w:t>
      </w:r>
      <w:hyperlink r:id="rId10" w:history="1">
        <w:r w:rsidR="00A17A9D" w:rsidRPr="003020F5">
          <w:rPr>
            <w:rStyle w:val="Hyperlink"/>
            <w:rFonts w:asciiTheme="majorHAnsi" w:eastAsia="Calibri" w:hAnsiTheme="majorHAnsi" w:cstheme="majorHAnsi"/>
            <w:b/>
            <w:bCs/>
            <w:sz w:val="22"/>
            <w:szCs w:val="22"/>
            <w:lang w:val="nl-BE" w:bidi="ar-SA"/>
          </w:rPr>
          <w:t>info@privanot.be</w:t>
        </w:r>
      </w:hyperlink>
      <w:r w:rsidRPr="003020F5">
        <w:rPr>
          <w:rFonts w:asciiTheme="majorHAnsi" w:eastAsia="Calibri" w:hAnsiTheme="majorHAnsi" w:cstheme="majorHAnsi"/>
          <w:b/>
          <w:bCs/>
          <w:sz w:val="22"/>
          <w:szCs w:val="22"/>
          <w:lang w:val="nl-BE" w:bidi="ar-SA"/>
        </w:rPr>
        <w:t>),</w:t>
      </w:r>
      <w:r w:rsidR="00A17A9D" w:rsidRPr="003020F5">
        <w:rPr>
          <w:rFonts w:asciiTheme="majorHAnsi" w:eastAsia="Calibri" w:hAnsiTheme="majorHAnsi" w:cstheme="majorHAnsi"/>
          <w:b/>
          <w:bCs/>
          <w:sz w:val="22"/>
          <w:szCs w:val="22"/>
          <w:lang w:val="nl-BE" w:bidi="ar-SA"/>
        </w:rPr>
        <w:t xml:space="preserve"> </w:t>
      </w:r>
      <w:r w:rsidRPr="003020F5">
        <w:rPr>
          <w:rFonts w:asciiTheme="majorHAnsi" w:eastAsia="Calibri" w:hAnsiTheme="majorHAnsi" w:cstheme="majorHAnsi"/>
          <w:b/>
          <w:bCs/>
          <w:sz w:val="22"/>
          <w:szCs w:val="22"/>
          <w:lang w:val="nl-BE" w:bidi="ar-SA"/>
        </w:rPr>
        <w:t xml:space="preserve">of </w:t>
      </w:r>
      <w:r w:rsidR="00780878" w:rsidRPr="003020F5">
        <w:rPr>
          <w:rFonts w:asciiTheme="majorHAnsi" w:eastAsia="Calibri" w:hAnsiTheme="majorHAnsi" w:cstheme="majorHAnsi"/>
          <w:b/>
          <w:bCs/>
          <w:sz w:val="22"/>
          <w:szCs w:val="22"/>
          <w:lang w:val="nl-BE" w:bidi="ar-SA"/>
        </w:rPr>
        <w:t>telefonisch</w:t>
      </w:r>
      <w:r w:rsidRPr="003020F5">
        <w:rPr>
          <w:rFonts w:asciiTheme="majorHAnsi" w:eastAsia="Calibri" w:hAnsiTheme="majorHAnsi" w:cstheme="majorHAnsi"/>
          <w:b/>
          <w:bCs/>
          <w:sz w:val="22"/>
          <w:szCs w:val="22"/>
          <w:lang w:val="nl-BE" w:bidi="ar-SA"/>
        </w:rPr>
        <w:t xml:space="preserve"> +32 2 500 14 15.</w:t>
      </w:r>
    </w:p>
    <w:p w14:paraId="44FE5FCD" w14:textId="77777777" w:rsidR="00067679" w:rsidRPr="003020F5" w:rsidRDefault="00067679" w:rsidP="00B00153">
      <w:pPr>
        <w:spacing w:after="160" w:line="259" w:lineRule="auto"/>
        <w:jc w:val="left"/>
        <w:rPr>
          <w:rFonts w:asciiTheme="majorHAnsi" w:eastAsia="Calibri" w:hAnsiTheme="majorHAnsi" w:cstheme="majorHAnsi"/>
          <w:sz w:val="22"/>
          <w:szCs w:val="22"/>
          <w:lang w:val="nl-NL" w:bidi="ar-SA"/>
        </w:rPr>
      </w:pPr>
    </w:p>
    <w:p w14:paraId="269291B5" w14:textId="7B2491E8" w:rsidR="00067679" w:rsidRPr="003020F5" w:rsidRDefault="00067679" w:rsidP="00B00153">
      <w:pPr>
        <w:spacing w:after="160" w:line="259" w:lineRule="auto"/>
        <w:jc w:val="left"/>
        <w:rPr>
          <w:rFonts w:asciiTheme="majorHAnsi" w:eastAsia="Calibri" w:hAnsiTheme="majorHAnsi" w:cstheme="majorHAnsi"/>
          <w:sz w:val="22"/>
          <w:szCs w:val="22"/>
          <w:lang w:val="nl-BE" w:bidi="ar-SA"/>
        </w:rPr>
      </w:pPr>
      <w:r w:rsidRPr="003020F5">
        <w:rPr>
          <w:rFonts w:asciiTheme="majorHAnsi" w:eastAsia="Calibri" w:hAnsiTheme="majorHAnsi" w:cstheme="majorHAnsi"/>
          <w:sz w:val="22"/>
          <w:szCs w:val="22"/>
          <w:lang w:val="nl-BE" w:bidi="ar-SA"/>
        </w:rPr>
        <w:t xml:space="preserve"> </w:t>
      </w:r>
    </w:p>
    <w:sectPr w:rsidR="00067679" w:rsidRPr="003020F5">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E073C" w14:textId="77777777" w:rsidR="00146130" w:rsidRDefault="00146130" w:rsidP="00B00153">
      <w:pPr>
        <w:spacing w:after="0" w:line="240" w:lineRule="auto"/>
      </w:pPr>
      <w:r>
        <w:separator/>
      </w:r>
    </w:p>
  </w:endnote>
  <w:endnote w:type="continuationSeparator" w:id="0">
    <w:p w14:paraId="23D73E95" w14:textId="77777777" w:rsidR="00146130" w:rsidRDefault="00146130" w:rsidP="00B00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4D54" w14:textId="77777777" w:rsidR="00170B81" w:rsidRPr="00D70CAD" w:rsidRDefault="00170B81" w:rsidP="00170B81">
    <w:pPr>
      <w:pStyle w:val="Footer"/>
      <w:ind w:right="360"/>
      <w:rPr>
        <w:sz w:val="16"/>
        <w:szCs w:val="16"/>
      </w:rPr>
    </w:pPr>
    <w:r w:rsidRPr="00D70CAD">
      <w:rPr>
        <w:sz w:val="16"/>
        <w:szCs w:val="16"/>
      </w:rPr>
      <w:t xml:space="preserve">Versie 2.0 </w:t>
    </w:r>
  </w:p>
  <w:p w14:paraId="0F64BDF9" w14:textId="2B358F6B" w:rsidR="00170B81" w:rsidRDefault="00170B81" w:rsidP="00170B81">
    <w:pPr>
      <w:pStyle w:val="Footer"/>
    </w:pPr>
    <w:r w:rsidRPr="00D70CAD">
      <w:rPr>
        <w:sz w:val="16"/>
        <w:szCs w:val="16"/>
      </w:rPr>
      <w:t>16/10/2023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C22F2" w14:textId="77777777" w:rsidR="00146130" w:rsidRDefault="00146130" w:rsidP="00B00153">
      <w:pPr>
        <w:spacing w:after="0" w:line="240" w:lineRule="auto"/>
      </w:pPr>
      <w:r>
        <w:separator/>
      </w:r>
    </w:p>
  </w:footnote>
  <w:footnote w:type="continuationSeparator" w:id="0">
    <w:p w14:paraId="3B4B064B" w14:textId="77777777" w:rsidR="00146130" w:rsidRDefault="00146130" w:rsidP="00B00153">
      <w:pPr>
        <w:spacing w:after="0" w:line="240" w:lineRule="auto"/>
      </w:pPr>
      <w:r>
        <w:continuationSeparator/>
      </w:r>
    </w:p>
  </w:footnote>
  <w:footnote w:id="1">
    <w:p w14:paraId="0161563F" w14:textId="56F45D35" w:rsidR="005E31D7" w:rsidRPr="005E31D7" w:rsidRDefault="00B00153" w:rsidP="00170B81">
      <w:pPr>
        <w:pStyle w:val="FootnoteText"/>
        <w:rPr>
          <w:rFonts w:asciiTheme="minorHAnsi" w:eastAsiaTheme="minorEastAsia" w:hAnsiTheme="minorHAnsi" w:cstheme="minorBidi"/>
          <w:sz w:val="16"/>
          <w:szCs w:val="16"/>
          <w:lang w:val="nl-BE" w:eastAsia="en-US" w:bidi="en-US"/>
        </w:rPr>
      </w:pPr>
      <w:r>
        <w:rPr>
          <w:rStyle w:val="FootnoteReference"/>
        </w:rPr>
        <w:footnoteRef/>
      </w:r>
      <w:r>
        <w:t xml:space="preserve"> </w:t>
      </w:r>
      <w:r w:rsidRPr="00E109DA">
        <w:t xml:space="preserve"> </w:t>
      </w:r>
      <w:r w:rsidRPr="005E31D7">
        <w:rPr>
          <w:rFonts w:asciiTheme="minorHAnsi" w:eastAsiaTheme="minorEastAsia" w:hAnsiTheme="minorHAnsi" w:cstheme="minorBidi"/>
          <w:sz w:val="16"/>
          <w:szCs w:val="16"/>
          <w:lang w:val="nl-BE" w:eastAsia="en-US" w:bidi="en-US"/>
        </w:rPr>
        <w:t>Verordening (EU) 2016/679 van het Europees Parlement en de Raad van 27 april 2016 betreffende de bescherming van natuurlijke personen in verband met de verwerking van persoonsgegevens en betreffende het vrije verkeer van die gegevens en tot intrekking van Richtlijn 95/46/EG.</w:t>
      </w:r>
    </w:p>
  </w:footnote>
  <w:footnote w:id="2">
    <w:p w14:paraId="60E45CC2" w14:textId="2F48EDE2" w:rsidR="005E31D7" w:rsidRPr="005E31D7" w:rsidRDefault="005E31D7">
      <w:pPr>
        <w:pStyle w:val="FootnoteText"/>
        <w:rPr>
          <w:lang w:val="nl-BE"/>
        </w:rPr>
      </w:pPr>
      <w:r w:rsidRPr="005E31D7">
        <w:rPr>
          <w:rFonts w:asciiTheme="minorHAnsi" w:eastAsiaTheme="minorEastAsia" w:hAnsiTheme="minorHAnsi" w:cstheme="minorBidi"/>
          <w:sz w:val="16"/>
          <w:szCs w:val="16"/>
          <w:lang w:val="nl-BE" w:eastAsia="en-US" w:bidi="en-US"/>
        </w:rPr>
        <w:footnoteRef/>
      </w:r>
      <w:r w:rsidRPr="005E31D7">
        <w:rPr>
          <w:rFonts w:asciiTheme="minorHAnsi" w:eastAsiaTheme="minorEastAsia" w:hAnsiTheme="minorHAnsi" w:cstheme="minorBidi"/>
          <w:sz w:val="16"/>
          <w:szCs w:val="16"/>
          <w:lang w:val="nl-BE" w:eastAsia="en-US" w:bidi="en-US"/>
        </w:rPr>
        <w:t xml:space="preserve"> Het bijdragepercentage zoals vermeld in artikel 117, § 4, eerste lid, van de wet van 16 maart 1803 op het notarisambt wordt verminderd tot op 0,10 % ingevolge het Ministerieel besluit houdende vermindering van het bijdragepercentage van de notarissen aan het notarieel fonds van 23 mei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7F3"/>
    <w:multiLevelType w:val="hybridMultilevel"/>
    <w:tmpl w:val="1B6411B2"/>
    <w:lvl w:ilvl="0" w:tplc="0813000B">
      <w:start w:val="1"/>
      <w:numFmt w:val="bullet"/>
      <w:lvlText w:val=""/>
      <w:lvlJc w:val="left"/>
      <w:pPr>
        <w:ind w:left="720" w:hanging="360"/>
      </w:pPr>
      <w:rPr>
        <w:rFonts w:ascii="Wingdings" w:hAnsi="Wingdings" w:hint="default"/>
        <w:w w:val="100"/>
        <w:sz w:val="22"/>
        <w:szCs w:val="22"/>
        <w:lang w:val="nl-NL" w:eastAsia="nl-NL" w:bidi="nl-NL"/>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3E751C2"/>
    <w:multiLevelType w:val="hybridMultilevel"/>
    <w:tmpl w:val="D77EBA3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910646"/>
    <w:multiLevelType w:val="hybridMultilevel"/>
    <w:tmpl w:val="005642B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B4E61FB"/>
    <w:multiLevelType w:val="hybridMultilevel"/>
    <w:tmpl w:val="2D1ACEB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1A04F89"/>
    <w:multiLevelType w:val="hybridMultilevel"/>
    <w:tmpl w:val="FEF48BE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49E50F9D"/>
    <w:multiLevelType w:val="hybridMultilevel"/>
    <w:tmpl w:val="2ECA6D90"/>
    <w:lvl w:ilvl="0" w:tplc="A44C844E">
      <w:start w:val="5"/>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1B85954"/>
    <w:multiLevelType w:val="hybridMultilevel"/>
    <w:tmpl w:val="CF349F4E"/>
    <w:lvl w:ilvl="0" w:tplc="0409000F">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15:restartNumberingAfterBreak="0">
    <w:nsid w:val="5D752CEC"/>
    <w:multiLevelType w:val="hybridMultilevel"/>
    <w:tmpl w:val="406AA968"/>
    <w:lvl w:ilvl="0" w:tplc="0813000B">
      <w:start w:val="1"/>
      <w:numFmt w:val="bullet"/>
      <w:lvlText w:val=""/>
      <w:lvlJc w:val="left"/>
      <w:pPr>
        <w:ind w:left="1105" w:hanging="680"/>
      </w:pPr>
      <w:rPr>
        <w:rFonts w:ascii="Wingdings" w:hAnsi="Wingdings" w:hint="default"/>
        <w:w w:val="100"/>
        <w:sz w:val="22"/>
        <w:szCs w:val="22"/>
        <w:lang w:val="nl-NL" w:eastAsia="nl-NL" w:bidi="nl-NL"/>
      </w:rPr>
    </w:lvl>
    <w:lvl w:ilvl="1" w:tplc="7610BE3E">
      <w:numFmt w:val="bullet"/>
      <w:lvlText w:val="•"/>
      <w:lvlJc w:val="left"/>
      <w:pPr>
        <w:ind w:left="2084" w:hanging="680"/>
      </w:pPr>
      <w:rPr>
        <w:rFonts w:hint="default"/>
        <w:lang w:val="nl-NL" w:eastAsia="nl-NL" w:bidi="nl-NL"/>
      </w:rPr>
    </w:lvl>
    <w:lvl w:ilvl="2" w:tplc="CF4AC6CC">
      <w:numFmt w:val="bullet"/>
      <w:lvlText w:val="•"/>
      <w:lvlJc w:val="left"/>
      <w:pPr>
        <w:ind w:left="3063" w:hanging="680"/>
      </w:pPr>
      <w:rPr>
        <w:rFonts w:hint="default"/>
        <w:lang w:val="nl-NL" w:eastAsia="nl-NL" w:bidi="nl-NL"/>
      </w:rPr>
    </w:lvl>
    <w:lvl w:ilvl="3" w:tplc="35BE1C0A">
      <w:numFmt w:val="bullet"/>
      <w:lvlText w:val="•"/>
      <w:lvlJc w:val="left"/>
      <w:pPr>
        <w:ind w:left="4041" w:hanging="680"/>
      </w:pPr>
      <w:rPr>
        <w:rFonts w:hint="default"/>
        <w:lang w:val="nl-NL" w:eastAsia="nl-NL" w:bidi="nl-NL"/>
      </w:rPr>
    </w:lvl>
    <w:lvl w:ilvl="4" w:tplc="FCC47C36">
      <w:numFmt w:val="bullet"/>
      <w:lvlText w:val="•"/>
      <w:lvlJc w:val="left"/>
      <w:pPr>
        <w:ind w:left="5020" w:hanging="680"/>
      </w:pPr>
      <w:rPr>
        <w:rFonts w:hint="default"/>
        <w:lang w:val="nl-NL" w:eastAsia="nl-NL" w:bidi="nl-NL"/>
      </w:rPr>
    </w:lvl>
    <w:lvl w:ilvl="5" w:tplc="B9884198">
      <w:numFmt w:val="bullet"/>
      <w:lvlText w:val="•"/>
      <w:lvlJc w:val="left"/>
      <w:pPr>
        <w:ind w:left="5999" w:hanging="680"/>
      </w:pPr>
      <w:rPr>
        <w:rFonts w:hint="default"/>
        <w:lang w:val="nl-NL" w:eastAsia="nl-NL" w:bidi="nl-NL"/>
      </w:rPr>
    </w:lvl>
    <w:lvl w:ilvl="6" w:tplc="CA1044A6">
      <w:numFmt w:val="bullet"/>
      <w:lvlText w:val="•"/>
      <w:lvlJc w:val="left"/>
      <w:pPr>
        <w:ind w:left="6977" w:hanging="680"/>
      </w:pPr>
      <w:rPr>
        <w:rFonts w:hint="default"/>
        <w:lang w:val="nl-NL" w:eastAsia="nl-NL" w:bidi="nl-NL"/>
      </w:rPr>
    </w:lvl>
    <w:lvl w:ilvl="7" w:tplc="EE04A760">
      <w:numFmt w:val="bullet"/>
      <w:lvlText w:val="•"/>
      <w:lvlJc w:val="left"/>
      <w:pPr>
        <w:ind w:left="7956" w:hanging="680"/>
      </w:pPr>
      <w:rPr>
        <w:rFonts w:hint="default"/>
        <w:lang w:val="nl-NL" w:eastAsia="nl-NL" w:bidi="nl-NL"/>
      </w:rPr>
    </w:lvl>
    <w:lvl w:ilvl="8" w:tplc="967EDE4E">
      <w:numFmt w:val="bullet"/>
      <w:lvlText w:val="•"/>
      <w:lvlJc w:val="left"/>
      <w:pPr>
        <w:ind w:left="8935" w:hanging="680"/>
      </w:pPr>
      <w:rPr>
        <w:rFonts w:hint="default"/>
        <w:lang w:val="nl-NL" w:eastAsia="nl-NL" w:bidi="nl-NL"/>
      </w:rPr>
    </w:lvl>
  </w:abstractNum>
  <w:abstractNum w:abstractNumId="8" w15:restartNumberingAfterBreak="0">
    <w:nsid w:val="656C3BEE"/>
    <w:multiLevelType w:val="hybridMultilevel"/>
    <w:tmpl w:val="BD888364"/>
    <w:lvl w:ilvl="0" w:tplc="CF4C52D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19B29A3"/>
    <w:multiLevelType w:val="hybridMultilevel"/>
    <w:tmpl w:val="1DD00684"/>
    <w:lvl w:ilvl="0" w:tplc="CF4C52D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1EE0936"/>
    <w:multiLevelType w:val="hybridMultilevel"/>
    <w:tmpl w:val="22C41B5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732D4DBC"/>
    <w:multiLevelType w:val="hybridMultilevel"/>
    <w:tmpl w:val="12CECD6E"/>
    <w:lvl w:ilvl="0" w:tplc="B10CBE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2191619">
    <w:abstractNumId w:val="7"/>
  </w:num>
  <w:num w:numId="2" w16cid:durableId="177741559">
    <w:abstractNumId w:val="1"/>
  </w:num>
  <w:num w:numId="3" w16cid:durableId="573315685">
    <w:abstractNumId w:val="6"/>
  </w:num>
  <w:num w:numId="4" w16cid:durableId="334234495">
    <w:abstractNumId w:val="0"/>
  </w:num>
  <w:num w:numId="5" w16cid:durableId="1626884611">
    <w:abstractNumId w:val="11"/>
  </w:num>
  <w:num w:numId="6" w16cid:durableId="1121149139">
    <w:abstractNumId w:val="5"/>
  </w:num>
  <w:num w:numId="7" w16cid:durableId="108361095">
    <w:abstractNumId w:val="8"/>
  </w:num>
  <w:num w:numId="8" w16cid:durableId="1503204788">
    <w:abstractNumId w:val="9"/>
  </w:num>
  <w:num w:numId="9" w16cid:durableId="1561138428">
    <w:abstractNumId w:val="4"/>
  </w:num>
  <w:num w:numId="10" w16cid:durableId="1126772192">
    <w:abstractNumId w:val="2"/>
  </w:num>
  <w:num w:numId="11" w16cid:durableId="2126459152">
    <w:abstractNumId w:val="10"/>
  </w:num>
  <w:num w:numId="12" w16cid:durableId="1068192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33C"/>
    <w:rsid w:val="000207A1"/>
    <w:rsid w:val="000207E9"/>
    <w:rsid w:val="00067679"/>
    <w:rsid w:val="000B2139"/>
    <w:rsid w:val="000E1207"/>
    <w:rsid w:val="00146130"/>
    <w:rsid w:val="00150764"/>
    <w:rsid w:val="00170313"/>
    <w:rsid w:val="00170B81"/>
    <w:rsid w:val="001F714C"/>
    <w:rsid w:val="002041BC"/>
    <w:rsid w:val="00230E15"/>
    <w:rsid w:val="00257532"/>
    <w:rsid w:val="003020F5"/>
    <w:rsid w:val="0039533C"/>
    <w:rsid w:val="003D2E65"/>
    <w:rsid w:val="00410394"/>
    <w:rsid w:val="00417BEA"/>
    <w:rsid w:val="00437D80"/>
    <w:rsid w:val="004A2832"/>
    <w:rsid w:val="004F5435"/>
    <w:rsid w:val="00573B9C"/>
    <w:rsid w:val="005C5C55"/>
    <w:rsid w:val="005E31D7"/>
    <w:rsid w:val="00623D2D"/>
    <w:rsid w:val="00635BF1"/>
    <w:rsid w:val="00685189"/>
    <w:rsid w:val="006A0017"/>
    <w:rsid w:val="006E512C"/>
    <w:rsid w:val="00722B63"/>
    <w:rsid w:val="00780878"/>
    <w:rsid w:val="007A1FC8"/>
    <w:rsid w:val="007B6A27"/>
    <w:rsid w:val="00835853"/>
    <w:rsid w:val="00875503"/>
    <w:rsid w:val="008B11A1"/>
    <w:rsid w:val="008F431C"/>
    <w:rsid w:val="009A4F52"/>
    <w:rsid w:val="00A12703"/>
    <w:rsid w:val="00A17A9D"/>
    <w:rsid w:val="00A210CF"/>
    <w:rsid w:val="00A92B31"/>
    <w:rsid w:val="00AB7B9D"/>
    <w:rsid w:val="00B00153"/>
    <w:rsid w:val="00BB10C6"/>
    <w:rsid w:val="00C977CD"/>
    <w:rsid w:val="00DD015B"/>
    <w:rsid w:val="00DE3898"/>
    <w:rsid w:val="00E35480"/>
    <w:rsid w:val="00E6528A"/>
    <w:rsid w:val="00EA4B6F"/>
    <w:rsid w:val="00EC745E"/>
    <w:rsid w:val="00F02C5F"/>
    <w:rsid w:val="00F079D5"/>
    <w:rsid w:val="00F64308"/>
    <w:rsid w:val="00FB6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484DC"/>
  <w15:chartTrackingRefBased/>
  <w15:docId w15:val="{163528B5-DF2E-4559-80F7-D6997B76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33C"/>
    <w:pPr>
      <w:spacing w:after="120" w:line="276" w:lineRule="auto"/>
      <w:jc w:val="both"/>
    </w:pPr>
    <w:rPr>
      <w:rFonts w:eastAsiaTheme="minorEastAsia"/>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00153"/>
    <w:pPr>
      <w:widowControl w:val="0"/>
      <w:autoSpaceDE w:val="0"/>
      <w:autoSpaceDN w:val="0"/>
      <w:spacing w:after="0" w:line="240" w:lineRule="auto"/>
      <w:jc w:val="left"/>
    </w:pPr>
    <w:rPr>
      <w:rFonts w:ascii="Arial" w:eastAsia="Arial" w:hAnsi="Arial" w:cs="Arial"/>
      <w:lang w:val="nl-NL" w:eastAsia="nl-NL" w:bidi="nl-NL"/>
    </w:rPr>
  </w:style>
  <w:style w:type="character" w:customStyle="1" w:styleId="FootnoteTextChar">
    <w:name w:val="Footnote Text Char"/>
    <w:basedOn w:val="DefaultParagraphFont"/>
    <w:link w:val="FootnoteText"/>
    <w:uiPriority w:val="99"/>
    <w:rsid w:val="00B00153"/>
    <w:rPr>
      <w:rFonts w:ascii="Arial" w:eastAsia="Arial" w:hAnsi="Arial" w:cs="Arial"/>
      <w:sz w:val="20"/>
      <w:szCs w:val="20"/>
      <w:lang w:val="nl-NL" w:eastAsia="nl-NL" w:bidi="nl-NL"/>
    </w:rPr>
  </w:style>
  <w:style w:type="character" w:styleId="FootnoteReference">
    <w:name w:val="footnote reference"/>
    <w:basedOn w:val="DefaultParagraphFont"/>
    <w:uiPriority w:val="99"/>
    <w:semiHidden/>
    <w:unhideWhenUsed/>
    <w:rsid w:val="00B00153"/>
    <w:rPr>
      <w:vertAlign w:val="superscript"/>
    </w:rPr>
  </w:style>
  <w:style w:type="paragraph" w:styleId="ListParagraph">
    <w:name w:val="List Paragraph"/>
    <w:basedOn w:val="Normal"/>
    <w:uiPriority w:val="34"/>
    <w:qFormat/>
    <w:rsid w:val="00B00153"/>
    <w:pPr>
      <w:ind w:left="720"/>
      <w:contextualSpacing/>
    </w:pPr>
  </w:style>
  <w:style w:type="character" w:styleId="Hyperlink">
    <w:name w:val="Hyperlink"/>
    <w:basedOn w:val="DefaultParagraphFont"/>
    <w:uiPriority w:val="99"/>
    <w:unhideWhenUsed/>
    <w:rsid w:val="00067679"/>
    <w:rPr>
      <w:color w:val="0563C1" w:themeColor="hyperlink"/>
      <w:u w:val="single"/>
    </w:rPr>
  </w:style>
  <w:style w:type="character" w:styleId="UnresolvedMention">
    <w:name w:val="Unresolved Mention"/>
    <w:basedOn w:val="DefaultParagraphFont"/>
    <w:uiPriority w:val="99"/>
    <w:semiHidden/>
    <w:unhideWhenUsed/>
    <w:rsid w:val="00A17A9D"/>
    <w:rPr>
      <w:color w:val="605E5C"/>
      <w:shd w:val="clear" w:color="auto" w:fill="E1DFDD"/>
    </w:rPr>
  </w:style>
  <w:style w:type="paragraph" w:styleId="Revision">
    <w:name w:val="Revision"/>
    <w:hidden/>
    <w:uiPriority w:val="99"/>
    <w:semiHidden/>
    <w:rsid w:val="00722B63"/>
    <w:pPr>
      <w:spacing w:after="0" w:line="240" w:lineRule="auto"/>
    </w:pPr>
    <w:rPr>
      <w:rFonts w:eastAsiaTheme="minorEastAsia"/>
      <w:sz w:val="20"/>
      <w:szCs w:val="20"/>
      <w:lang w:bidi="en-US"/>
    </w:rPr>
  </w:style>
  <w:style w:type="character" w:styleId="CommentReference">
    <w:name w:val="annotation reference"/>
    <w:basedOn w:val="DefaultParagraphFont"/>
    <w:uiPriority w:val="99"/>
    <w:semiHidden/>
    <w:unhideWhenUsed/>
    <w:rsid w:val="00722B63"/>
    <w:rPr>
      <w:sz w:val="16"/>
      <w:szCs w:val="16"/>
    </w:rPr>
  </w:style>
  <w:style w:type="paragraph" w:styleId="CommentText">
    <w:name w:val="annotation text"/>
    <w:basedOn w:val="Normal"/>
    <w:link w:val="CommentTextChar"/>
    <w:uiPriority w:val="99"/>
    <w:unhideWhenUsed/>
    <w:rsid w:val="00722B63"/>
    <w:pPr>
      <w:spacing w:line="240" w:lineRule="auto"/>
    </w:pPr>
  </w:style>
  <w:style w:type="character" w:customStyle="1" w:styleId="CommentTextChar">
    <w:name w:val="Comment Text Char"/>
    <w:basedOn w:val="DefaultParagraphFont"/>
    <w:link w:val="CommentText"/>
    <w:uiPriority w:val="99"/>
    <w:rsid w:val="00722B63"/>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722B63"/>
    <w:rPr>
      <w:b/>
      <w:bCs/>
    </w:rPr>
  </w:style>
  <w:style w:type="character" w:customStyle="1" w:styleId="CommentSubjectChar">
    <w:name w:val="Comment Subject Char"/>
    <w:basedOn w:val="CommentTextChar"/>
    <w:link w:val="CommentSubject"/>
    <w:uiPriority w:val="99"/>
    <w:semiHidden/>
    <w:rsid w:val="00722B63"/>
    <w:rPr>
      <w:rFonts w:eastAsiaTheme="minorEastAsia"/>
      <w:b/>
      <w:bCs/>
      <w:sz w:val="20"/>
      <w:szCs w:val="20"/>
      <w:lang w:bidi="en-US"/>
    </w:rPr>
  </w:style>
  <w:style w:type="paragraph" w:styleId="Footer">
    <w:name w:val="footer"/>
    <w:basedOn w:val="Normal"/>
    <w:link w:val="FooterChar"/>
    <w:semiHidden/>
    <w:rsid w:val="00170B81"/>
    <w:pPr>
      <w:tabs>
        <w:tab w:val="center" w:pos="4536"/>
        <w:tab w:val="right" w:pos="9072"/>
      </w:tabs>
    </w:pPr>
  </w:style>
  <w:style w:type="character" w:customStyle="1" w:styleId="FooterChar">
    <w:name w:val="Footer Char"/>
    <w:basedOn w:val="DefaultParagraphFont"/>
    <w:link w:val="Footer"/>
    <w:semiHidden/>
    <w:rsid w:val="00170B81"/>
    <w:rPr>
      <w:rFonts w:eastAsiaTheme="minorEastAsia"/>
      <w:sz w:val="20"/>
      <w:szCs w:val="20"/>
      <w:lang w:bidi="en-US"/>
    </w:rPr>
  </w:style>
  <w:style w:type="paragraph" w:styleId="Header">
    <w:name w:val="header"/>
    <w:basedOn w:val="Normal"/>
    <w:link w:val="HeaderChar"/>
    <w:uiPriority w:val="99"/>
    <w:unhideWhenUsed/>
    <w:rsid w:val="00170B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B81"/>
    <w:rPr>
      <w:rFonts w:eastAsiaTheme="minorEastAsia"/>
      <w:sz w:val="20"/>
      <w:szCs w:val="20"/>
      <w:lang w:bidi="en-US"/>
    </w:rPr>
  </w:style>
  <w:style w:type="character" w:customStyle="1" w:styleId="linktitle">
    <w:name w:val="linktitle"/>
    <w:basedOn w:val="DefaultParagraphFont"/>
    <w:rsid w:val="005E31D7"/>
  </w:style>
  <w:style w:type="character" w:customStyle="1" w:styleId="cf01">
    <w:name w:val="cf01"/>
    <w:basedOn w:val="DefaultParagraphFont"/>
    <w:rsid w:val="00F6430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belnot.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privanot.be" TargetMode="External"/><Relationship Id="rId4" Type="http://schemas.openxmlformats.org/officeDocument/2006/relationships/settings" Target="settings.xml"/><Relationship Id="rId9" Type="http://schemas.openxmlformats.org/officeDocument/2006/relationships/hyperlink" Target="https://www.gegevensbeschermingsautoriteit.be/burger/acties/klacht-indien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4B978-636E-4E7A-AEF6-60F12EF8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1587</Words>
  <Characters>8729</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Bosmans</dc:creator>
  <cp:keywords/>
  <dc:description/>
  <cp:lastModifiedBy>Chantal Plugers</cp:lastModifiedBy>
  <cp:revision>4</cp:revision>
  <dcterms:created xsi:type="dcterms:W3CDTF">2023-10-30T14:33:00Z</dcterms:created>
  <dcterms:modified xsi:type="dcterms:W3CDTF">2023-11-07T14:34:00Z</dcterms:modified>
</cp:coreProperties>
</file>